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04" w:rsidRDefault="00A92945" w:rsidP="002F76B2">
      <w:pPr>
        <w:tabs>
          <w:tab w:val="left" w:pos="7065"/>
        </w:tabs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F76B2">
        <w:rPr>
          <w:rFonts w:ascii="Arial" w:hAnsi="Arial" w:cs="Arial"/>
          <w:b/>
          <w:sz w:val="24"/>
          <w:szCs w:val="24"/>
          <w:lang w:val="es-MX"/>
        </w:rPr>
        <w:t>002</w:t>
      </w:r>
      <w:bookmarkStart w:id="0" w:name="_GoBack"/>
      <w:bookmarkEnd w:id="0"/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B70B7F" w:rsidRDefault="00B70B7F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B70B7F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5 Y 6 DE ENERO: LOS DÍAS QUE RESALTAN LA LIBERTAD, LA UNIÓN Y EL TALENTO DE NUESTROS ARTESANOS DEL CARNAVAL DE NEGROS Y BLANCOS DE PASTO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5472D" w:rsidRPr="00857CDD" w:rsidRDefault="00A5472D" w:rsidP="00857CDD">
      <w:pPr>
        <w:pStyle w:val="Prrafodelista"/>
        <w:shd w:val="clear" w:color="auto" w:fill="FFFFFF"/>
        <w:ind w:left="1080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6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6125AD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enero </w:t>
      </w:r>
      <w:r w:rsidR="00076E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2021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Carnaval de Negros y Blancos de Pasto, en los días 5 y 6 de enero, tiene su máxima representación de identidad, tradición y unidad cultural.</w:t>
      </w: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5 de enero está dedicado a la raza negra, al juego que con la pintica nos convierte a todos en una sola raza y nos une como familia”, así lo explicó 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Secretaria de Cultura Municipal</w:t>
      </w: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proofErr w:type="spellStart"/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Guisella</w:t>
      </w:r>
      <w:proofErr w:type="spellEnd"/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Checa Coral, durante el espacio académico previsto en la programa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ción del día de Negros d</w:t>
      </w: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Carnaval de Negros y Blancos de Pasto.</w:t>
      </w: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su intervención, trajo a relucir aspectos históricos de esta tradición que nació a mediados del siglo XIX en la ciudad de Popayán y que pasó a Pasto, probablemente, por la dinámica comercial de la época. “Nuestro Carnaval es único en el mundo con el juego caricia, por eso la importancia y el empeño que como Administración Municipal hemos puesto para conservar esta tradición; jugar con respeto, con amor, con lúdica, en el día en que todos somos de un solo color, el negro”, señaló.</w:t>
      </w: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70B7F" w:rsidRPr="00B70B7F" w:rsidRDefault="00A20F7C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 esta oportunidad,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Corpocarnaval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apoyo de la Alcaldía de Pasto, asumió el reto de llevar a cabo un Carnaval virtual. </w:t>
      </w:r>
      <w:r w:rsidR="00B70B7F"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Alcalde, Germán Chamorro de la Rosa, encabeza la Junta Directiva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esta corporación </w:t>
      </w:r>
      <w:r w:rsidR="00B70B7F"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y aunque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ha sido un trabajo dispendioso </w:t>
      </w:r>
      <w:r w:rsidR="00B70B7F"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asumir esta versión virtual de la fiesta más importante para los pastusos,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desde la Administración local </w:t>
      </w:r>
      <w:r w:rsidR="00B70B7F"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hizo el acompañamiento a los procesos y se tomaron las decisiones necesarias para su desarrollo.</w:t>
      </w: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 importante agradecer y reconocer la convocatoria, la suma de voluntades y la </w:t>
      </w:r>
      <w:proofErr w:type="spellStart"/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interinstitucionalidad</w:t>
      </w:r>
      <w:proofErr w:type="spellEnd"/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hizo posible e</w:t>
      </w:r>
      <w:r w:rsidR="00A2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 </w:t>
      </w: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Carnaval de Negros y Blancos 2021, debido a las circunstancias de la pandemia. </w:t>
      </w:r>
      <w:r w:rsidR="00A2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cada actividad programada, se hizo e</w:t>
      </w: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reconocimiento a los maestros, cultores, artistas, artesanos y todos los que permitieron que hoy Pasto sea referente de superación, al preservar el valor invaluable del evento cultural más importante del sur de Colombia y demostrarle al mundo que, su Patrimonio Cultural e Inmaterial de la Humanidad, vive en cada una de las familias, por eso siempre será una realidad.</w:t>
      </w: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Parte de la celebración de este año, corre por cuenta de la imaginación de los </w:t>
      </w:r>
      <w:proofErr w:type="spellStart"/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ciberasistentes</w:t>
      </w:r>
      <w:proofErr w:type="spellEnd"/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Con los recuerdos de</w:t>
      </w:r>
      <w:r w:rsidR="00A2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Carnaval vivido</w:t>
      </w: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llegan las mejores postales de Pasto, los sonidos de sus instrumentos andinos, la alegría de su gente, el bullicio y la belleza que engalanan las carrozas y el calor humano que se percibe durante esta época en la capital de Nariño. </w:t>
      </w: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20F7C" w:rsidRDefault="00A20F7C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20F7C" w:rsidRDefault="00A20F7C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20F7C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lastRenderedPageBreak/>
        <w:t>Hoy, día en el que finaliza la celebración y guiados por la puesta en escena que se transmitirá por las diferentes plataformas virtuales y televisivas, los visitantes al Carnaval de Negros y Blancos 2021, podrán hacer un viaje al majestuoso desfile y celebrar desde la distancia la alegría y emoción de ser pastusos y contar con una fiesta declarada Patrimonio Cultural Inmaterial de la Humanidad</w:t>
      </w:r>
      <w:r w:rsidR="00A2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B70B7F" w:rsidRPr="00B70B7F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57CDD" w:rsidRPr="00C36E57" w:rsidRDefault="00B70B7F" w:rsidP="00B70B7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Sea este día el momento preciso para festejar en familia el cam</w:t>
      </w:r>
      <w:r w:rsidR="002F76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ino recorrido por la senda del C</w:t>
      </w:r>
      <w:r w:rsidRPr="00B70B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arnaval y celebrar la magia, ilusión y esperanza que dejó esta versión en cada uno de los hogares de Colombia y el mundo.</w:t>
      </w:r>
    </w:p>
    <w:sectPr w:rsidR="00857CDD" w:rsidRPr="00C36E5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E9" w:rsidRDefault="002A15E9" w:rsidP="00E53254">
      <w:pPr>
        <w:spacing w:after="0" w:line="240" w:lineRule="auto"/>
      </w:pPr>
      <w:r>
        <w:separator/>
      </w:r>
    </w:p>
  </w:endnote>
  <w:endnote w:type="continuationSeparator" w:id="0">
    <w:p w:rsidR="002A15E9" w:rsidRDefault="002A15E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E9" w:rsidRDefault="002A15E9" w:rsidP="00E53254">
      <w:pPr>
        <w:spacing w:after="0" w:line="240" w:lineRule="auto"/>
      </w:pPr>
      <w:r>
        <w:separator/>
      </w:r>
    </w:p>
  </w:footnote>
  <w:footnote w:type="continuationSeparator" w:id="0">
    <w:p w:rsidR="002A15E9" w:rsidRDefault="002A15E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B1309"/>
    <w:multiLevelType w:val="hybridMultilevel"/>
    <w:tmpl w:val="756C2612"/>
    <w:lvl w:ilvl="0" w:tplc="3F46DB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6E3DB8"/>
    <w:multiLevelType w:val="hybridMultilevel"/>
    <w:tmpl w:val="147A0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D22B9"/>
    <w:multiLevelType w:val="hybridMultilevel"/>
    <w:tmpl w:val="ADBCB5F2"/>
    <w:lvl w:ilvl="0" w:tplc="3F46DB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24"/>
  </w:num>
  <w:num w:numId="5">
    <w:abstractNumId w:val="28"/>
  </w:num>
  <w:num w:numId="6">
    <w:abstractNumId w:val="23"/>
  </w:num>
  <w:num w:numId="7">
    <w:abstractNumId w:val="16"/>
  </w:num>
  <w:num w:numId="8">
    <w:abstractNumId w:val="3"/>
  </w:num>
  <w:num w:numId="9">
    <w:abstractNumId w:val="27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29"/>
  </w:num>
  <w:num w:numId="17">
    <w:abstractNumId w:val="6"/>
  </w:num>
  <w:num w:numId="18">
    <w:abstractNumId w:val="21"/>
  </w:num>
  <w:num w:numId="19">
    <w:abstractNumId w:val="30"/>
  </w:num>
  <w:num w:numId="20">
    <w:abstractNumId w:val="2"/>
  </w:num>
  <w:num w:numId="21">
    <w:abstractNumId w:val="35"/>
  </w:num>
  <w:num w:numId="22">
    <w:abstractNumId w:val="5"/>
  </w:num>
  <w:num w:numId="23">
    <w:abstractNumId w:val="9"/>
  </w:num>
  <w:num w:numId="24">
    <w:abstractNumId w:val="4"/>
  </w:num>
  <w:num w:numId="25">
    <w:abstractNumId w:val="22"/>
  </w:num>
  <w:num w:numId="26">
    <w:abstractNumId w:val="7"/>
  </w:num>
  <w:num w:numId="27">
    <w:abstractNumId w:val="0"/>
  </w:num>
  <w:num w:numId="28">
    <w:abstractNumId w:val="18"/>
  </w:num>
  <w:num w:numId="29">
    <w:abstractNumId w:val="31"/>
  </w:num>
  <w:num w:numId="30">
    <w:abstractNumId w:val="11"/>
  </w:num>
  <w:num w:numId="31">
    <w:abstractNumId w:val="15"/>
  </w:num>
  <w:num w:numId="32">
    <w:abstractNumId w:val="26"/>
  </w:num>
  <w:num w:numId="33">
    <w:abstractNumId w:val="14"/>
  </w:num>
  <w:num w:numId="34">
    <w:abstractNumId w:val="8"/>
  </w:num>
  <w:num w:numId="35">
    <w:abstractNumId w:val="34"/>
  </w:num>
  <w:num w:numId="36">
    <w:abstractNumId w:val="3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6E07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45B6A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15E9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2F76B2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25AD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A42FC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57CDD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3950"/>
    <w:rsid w:val="00905F00"/>
    <w:rsid w:val="00910485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0F7C"/>
    <w:rsid w:val="00A22E85"/>
    <w:rsid w:val="00A25D07"/>
    <w:rsid w:val="00A27EA2"/>
    <w:rsid w:val="00A30212"/>
    <w:rsid w:val="00A31369"/>
    <w:rsid w:val="00A318E7"/>
    <w:rsid w:val="00A3690E"/>
    <w:rsid w:val="00A512EF"/>
    <w:rsid w:val="00A52E28"/>
    <w:rsid w:val="00A542B4"/>
    <w:rsid w:val="00A5472D"/>
    <w:rsid w:val="00A55115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B7F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2920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36E5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0B06"/>
    <w:rsid w:val="00D4331A"/>
    <w:rsid w:val="00D4341D"/>
    <w:rsid w:val="00D4371A"/>
    <w:rsid w:val="00D601A9"/>
    <w:rsid w:val="00D62738"/>
    <w:rsid w:val="00D7147A"/>
    <w:rsid w:val="00D740D0"/>
    <w:rsid w:val="00D7410C"/>
    <w:rsid w:val="00D878C0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6C0F-A557-4C3B-9506-2FFF07DD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2021-01-06T16:01:00Z</dcterms:created>
  <dcterms:modified xsi:type="dcterms:W3CDTF">2021-01-06T16:01:00Z</dcterms:modified>
</cp:coreProperties>
</file>