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69F6D187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02</w:t>
      </w:r>
      <w:r w:rsidR="00817AAE">
        <w:rPr>
          <w:rFonts w:ascii="Arial" w:hAnsi="Arial" w:cs="Arial"/>
          <w:b/>
          <w:sz w:val="24"/>
          <w:szCs w:val="24"/>
          <w:lang w:val="es-MX"/>
        </w:rPr>
        <w:t>8</w:t>
      </w:r>
    </w:p>
    <w:p w14:paraId="3A80521C" w14:textId="77777777"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14:paraId="67DAD75C" w14:textId="77777777"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184C06F" w14:textId="14FECB71" w:rsidR="00100F5C" w:rsidRDefault="00C32841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</w:t>
      </w:r>
      <w:r w:rsidR="001F2E08" w:rsidRPr="001F2E0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="00100F5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DE PASTO </w:t>
      </w:r>
      <w:r w:rsidR="00817AAE" w:rsidRPr="00817AAE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val="es-CO" w:eastAsia="es-CO"/>
        </w:rPr>
        <w:t>INVITA A PARTICIPAR DE JORNADA NACIONAL DEL ESQUEMA PERMANENTE DE VACUNACIÓN</w:t>
      </w:r>
      <w:r w:rsidR="00817AAE" w:rsidRPr="00817AAE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 </w:t>
      </w:r>
    </w:p>
    <w:p w14:paraId="6CD73E42" w14:textId="77777777" w:rsidR="00100F5C" w:rsidRDefault="00100F5C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14:paraId="73A08EFD" w14:textId="77777777" w:rsidR="00817AAE" w:rsidRDefault="00817AAE" w:rsidP="00100F5C">
      <w:pPr>
        <w:pStyle w:val="Prrafodelista"/>
        <w:numPr>
          <w:ilvl w:val="0"/>
          <w:numId w:val="32"/>
        </w:numPr>
        <w:shd w:val="clear" w:color="auto" w:fill="FFFFFF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La Secretaría de Salud dispondrá 29 puestos de vacunación en la zona urbana y rural de Pasto.</w:t>
      </w:r>
    </w:p>
    <w:p w14:paraId="502E9EE7" w14:textId="77777777" w:rsid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1B2744B7" w14:textId="77C76C58" w:rsidR="00817AAE" w:rsidRPr="00817AAE" w:rsidRDefault="00B343B4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3284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6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817AAE"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Una nueva Jornada Nacional de Vacunación, “Busca ya las vacunas, es gratis, hazlo de una”, se realizará el sábado 30 de enero para que los ciudadanos puedan completar, continuar y actualizar los esquemas del Programa Ampliado de Inmunizaciones (PAI), acorde a la edad y en el contexto de la pandemia ocasionada por </w:t>
      </w:r>
      <w:r w:rsid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</w:t>
      </w:r>
      <w:r w:rsidR="00817AAE"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Covid-19.</w:t>
      </w:r>
    </w:p>
    <w:p w14:paraId="4C83D694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78CBCB25" w14:textId="34BB5E2E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Secretario de Salud, Javier Andrés Ruano González, precisó que de enero a diciembre del año 2020 en el Municipio se aplicaron 4.224 dosis de Hepatitis B, 3.773 dosis en niños de seis meses de pentavalente, 3.968 dosis en niños con triple </w:t>
      </w:r>
      <w:r w:rsidR="007B03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viral 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año, 4.180 dosis de primer refuerzo de </w:t>
      </w:r>
      <w:proofErr w:type="spellStart"/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DPT</w:t>
      </w:r>
      <w:proofErr w:type="spellEnd"/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niños de 18 meses de edad y 4.911 dosis contra triple viral en niños de 5 años.</w:t>
      </w:r>
    </w:p>
    <w:p w14:paraId="3D3D5369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74B5BE7B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Todos los días en los centros de salud o puestos de vacunación hay posibilidad de recibir las 21 vacunas que previenen 26 enfermedades. La Coordinadora de Vacunación del Municipio, Rosa Madroñero Bravo, invitó a las familias a vacunar a los niños, adolescentes, mujeres en edad fértil y gestantes; con el fin de prevenir enfermedades que se pueden evitar. </w:t>
      </w:r>
    </w:p>
    <w:p w14:paraId="7B595EA1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2E9040B3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vacunas del esquema biológico se aplican de acuerdo con la edad de la población así:</w:t>
      </w:r>
    </w:p>
    <w:p w14:paraId="6F0ED064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265D8377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>Menores de 0 a 5 años con las dosis respectivas y los niños susceptibles que aún no tienen sus vacunas.</w:t>
      </w:r>
    </w:p>
    <w:p w14:paraId="6C893EE0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>Niños de 2 a 10 años que no tengan el esquema de vacunación con Triple Viral (Sarampión, Rubeola y Parotiditis).</w:t>
      </w:r>
    </w:p>
    <w:p w14:paraId="683DFEA0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>Niñas de 9 a 17 años con la vacuna VPH (Virus del Papiloma Humano)</w:t>
      </w:r>
    </w:p>
    <w:p w14:paraId="2D5E25A8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 xml:space="preserve">Madres gestantes, a partir de la semana 26, con la vacuna </w:t>
      </w:r>
      <w:proofErr w:type="spellStart"/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TDAP</w:t>
      </w:r>
      <w:proofErr w:type="spellEnd"/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(Tétanos, Difteria y Tosferina).</w:t>
      </w:r>
    </w:p>
    <w:p w14:paraId="0FD7563B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>Mujeres en edad fértil entre los 10 a 49 años con vacuna de Toxoide Tetánico.</w:t>
      </w:r>
    </w:p>
    <w:p w14:paraId="5313D1C0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ab/>
        <w:t xml:space="preserve">Población de 1 a 59 años susceptible para fiebre amarilla, viajeros a zona de riesgo y población migrante. </w:t>
      </w:r>
    </w:p>
    <w:p w14:paraId="3A62950E" w14:textId="77777777" w:rsidR="00817AAE" w:rsidRPr="00817AAE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5791DB1A" w14:textId="72FD1FE9" w:rsidR="00B03717" w:rsidRPr="00920244" w:rsidRDefault="00817AAE" w:rsidP="00817AA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Secretaría de Salud dispondrá 29 puestos de vacunación en la zona urbana y rural de Pasto, además todas las Entidades Administradoras de Planes de Beneficios (EAPB), deben garantizar el acceso a la vacunación de todos los afiliados en el Municipio, en concordancia con los principios de accesibilidad, oportunidad y </w:t>
      </w:r>
      <w:r w:rsidRPr="00817A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lastRenderedPageBreak/>
        <w:t>calidad, con estrategias como la ampliación de horarios de atención en su red prestadora.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E5A0" w14:textId="77777777" w:rsidR="000E434E" w:rsidRDefault="000E434E" w:rsidP="00E53254">
      <w:pPr>
        <w:spacing w:after="0" w:line="240" w:lineRule="auto"/>
      </w:pPr>
      <w:r>
        <w:separator/>
      </w:r>
    </w:p>
  </w:endnote>
  <w:endnote w:type="continuationSeparator" w:id="0">
    <w:p w14:paraId="714F6FBD" w14:textId="77777777" w:rsidR="000E434E" w:rsidRDefault="000E434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C1ED" w14:textId="77777777" w:rsidR="000E434E" w:rsidRDefault="000E434E" w:rsidP="00E53254">
      <w:pPr>
        <w:spacing w:after="0" w:line="240" w:lineRule="auto"/>
      </w:pPr>
      <w:r>
        <w:separator/>
      </w:r>
    </w:p>
  </w:footnote>
  <w:footnote w:type="continuationSeparator" w:id="0">
    <w:p w14:paraId="784285B4" w14:textId="77777777" w:rsidR="000E434E" w:rsidRDefault="000E434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0"/>
  </w:num>
  <w:num w:numId="4">
    <w:abstractNumId w:val="19"/>
  </w:num>
  <w:num w:numId="5">
    <w:abstractNumId w:val="24"/>
  </w:num>
  <w:num w:numId="6">
    <w:abstractNumId w:val="18"/>
  </w:num>
  <w:num w:numId="7">
    <w:abstractNumId w:val="8"/>
  </w:num>
  <w:num w:numId="8">
    <w:abstractNumId w:val="1"/>
  </w:num>
  <w:num w:numId="9">
    <w:abstractNumId w:val="23"/>
  </w:num>
  <w:num w:numId="10">
    <w:abstractNumId w:val="0"/>
  </w:num>
  <w:num w:numId="11">
    <w:abstractNumId w:val="7"/>
  </w:num>
  <w:num w:numId="12">
    <w:abstractNumId w:val="21"/>
  </w:num>
  <w:num w:numId="13">
    <w:abstractNumId w:val="14"/>
  </w:num>
  <w:num w:numId="14">
    <w:abstractNumId w:val="15"/>
  </w:num>
  <w:num w:numId="15">
    <w:abstractNumId w:val="6"/>
  </w:num>
  <w:num w:numId="16">
    <w:abstractNumId w:val="27"/>
  </w:num>
  <w:num w:numId="17">
    <w:abstractNumId w:val="3"/>
  </w:num>
  <w:num w:numId="18">
    <w:abstractNumId w:val="16"/>
  </w:num>
  <w:num w:numId="19">
    <w:abstractNumId w:val="10"/>
  </w:num>
  <w:num w:numId="20">
    <w:abstractNumId w:val="26"/>
  </w:num>
  <w:num w:numId="21">
    <w:abstractNumId w:val="12"/>
  </w:num>
  <w:num w:numId="22">
    <w:abstractNumId w:val="28"/>
  </w:num>
  <w:num w:numId="23">
    <w:abstractNumId w:val="22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29"/>
  </w:num>
  <w:num w:numId="29">
    <w:abstractNumId w:val="25"/>
  </w:num>
  <w:num w:numId="30">
    <w:abstractNumId w:val="3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2021-01-26T20:57:00Z</dcterms:created>
  <dcterms:modified xsi:type="dcterms:W3CDTF">2021-01-26T20:57:00Z</dcterms:modified>
</cp:coreProperties>
</file>