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0D" w:rsidRDefault="0032410D" w:rsidP="0032410D">
      <w:pPr>
        <w:spacing w:after="0" w:line="240" w:lineRule="auto"/>
        <w:jc w:val="both"/>
        <w:rPr>
          <w:lang w:val="en-US"/>
        </w:rPr>
      </w:pPr>
      <w:r>
        <w:rPr>
          <w:noProof/>
          <w:lang w:eastAsia="es-CO"/>
        </w:rPr>
        <w:drawing>
          <wp:anchor distT="0" distB="7620" distL="114300" distR="114300" simplePos="0" relativeHeight="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-889635</wp:posOffset>
            </wp:positionV>
            <wp:extent cx="7772400" cy="100584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16E1" w:rsidRPr="0032410D" w:rsidRDefault="00A75DAD" w:rsidP="00A75DAD">
      <w:pPr>
        <w:spacing w:after="0" w:line="480" w:lineRule="auto"/>
        <w:ind w:left="7788"/>
        <w:jc w:val="both"/>
        <w:rPr>
          <w:lang w:val="en-US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 No. 129</w:t>
      </w:r>
    </w:p>
    <w:p w:rsidR="008516E1" w:rsidRDefault="00A75DAD" w:rsidP="00A75DAD">
      <w:pPr>
        <w:spacing w:after="0" w:line="480" w:lineRule="auto"/>
        <w:ind w:left="6372"/>
      </w:pPr>
      <w:r>
        <w:rPr>
          <w:rFonts w:ascii="Arial" w:hAnsi="Arial" w:cs="Arial"/>
          <w:b/>
          <w:sz w:val="20"/>
          <w:szCs w:val="20"/>
        </w:rPr>
        <w:t xml:space="preserve">         25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de marzo de 2021</w:t>
      </w:r>
    </w:p>
    <w:p w:rsidR="008516E1" w:rsidRDefault="008516E1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8516E1" w:rsidRDefault="008516E1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8516E1" w:rsidRDefault="00A75DAD">
      <w:pPr>
        <w:tabs>
          <w:tab w:val="left" w:pos="3465"/>
        </w:tabs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ab/>
      </w:r>
    </w:p>
    <w:p w:rsidR="0032410D" w:rsidRPr="0032410D" w:rsidRDefault="0032410D" w:rsidP="0032410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2410D">
        <w:rPr>
          <w:rFonts w:ascii="Arial" w:hAnsi="Arial" w:cs="Arial"/>
          <w:b/>
          <w:bCs/>
          <w:sz w:val="24"/>
          <w:szCs w:val="24"/>
        </w:rPr>
        <w:t>SECRETARÍA DE TRÁNSITO AVANZA EN RECORRIDO POR CORREGIMIENTOS PARA FOMENTAR USO DE LA BICICLETA Y EDUCAR EN SEGURIDAD VIAL</w:t>
      </w:r>
    </w:p>
    <w:p w:rsidR="0032410D" w:rsidRDefault="0032410D" w:rsidP="0032410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2410D">
        <w:rPr>
          <w:rFonts w:ascii="Arial" w:hAnsi="Arial" w:cs="Arial"/>
          <w:bCs/>
          <w:sz w:val="24"/>
          <w:szCs w:val="24"/>
        </w:rPr>
        <w:t>Con el propósito de fomentar el uso de la bicicleta en los niños y adolescentes, así como educar en el respeto hacia las normas de tránsito, la Alcaldía de Pasto, a través de la Secretaría de Tránsito, avanza con sus jornadas de ‘Juegos en Bici’ por los corregimientos  del Municipio.</w:t>
      </w:r>
    </w:p>
    <w:p w:rsidR="0032410D" w:rsidRDefault="0032410D" w:rsidP="0032410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2410D" w:rsidRPr="0032410D" w:rsidRDefault="0032410D" w:rsidP="0032410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2410D">
        <w:rPr>
          <w:rFonts w:ascii="Arial" w:hAnsi="Arial" w:cs="Arial"/>
          <w:bCs/>
          <w:sz w:val="24"/>
          <w:szCs w:val="24"/>
        </w:rPr>
        <w:t xml:space="preserve">La coordinadora de Medios Alternativos de Transporte de la Subsecretaría de Movilidad, Camila </w:t>
      </w:r>
      <w:proofErr w:type="spellStart"/>
      <w:r w:rsidRPr="0032410D">
        <w:rPr>
          <w:rFonts w:ascii="Arial" w:hAnsi="Arial" w:cs="Arial"/>
          <w:bCs/>
          <w:sz w:val="24"/>
          <w:szCs w:val="24"/>
        </w:rPr>
        <w:t>Guazmayan</w:t>
      </w:r>
      <w:proofErr w:type="spellEnd"/>
      <w:r w:rsidRPr="0032410D">
        <w:rPr>
          <w:rFonts w:ascii="Arial" w:hAnsi="Arial" w:cs="Arial"/>
          <w:bCs/>
          <w:sz w:val="24"/>
          <w:szCs w:val="24"/>
        </w:rPr>
        <w:t>, explicó que gracias a este espacio, los menores de edad de la zona rural pueden acceder al préstamo de bicicletas y a ejercicios prácticos para su uso seguro y adecuado.</w:t>
      </w:r>
    </w:p>
    <w:p w:rsidR="0032410D" w:rsidRDefault="0032410D" w:rsidP="0032410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2410D">
        <w:rPr>
          <w:rFonts w:ascii="Arial" w:hAnsi="Arial" w:cs="Arial"/>
          <w:bCs/>
          <w:sz w:val="24"/>
          <w:szCs w:val="24"/>
        </w:rPr>
        <w:t>“La idea no sólo es promover el uso de la bicicleta, sino propiciar espacios seguros y confiables para generar conciencia sobre los beneficios de la movilidad activa, el cuidado de la vida en la vía y el respeto de la</w:t>
      </w:r>
      <w:r>
        <w:rPr>
          <w:rFonts w:ascii="Arial" w:hAnsi="Arial" w:cs="Arial"/>
          <w:bCs/>
          <w:sz w:val="24"/>
          <w:szCs w:val="24"/>
        </w:rPr>
        <w:t>s normas de tránsito”, precisó.</w:t>
      </w:r>
    </w:p>
    <w:p w:rsidR="0032410D" w:rsidRDefault="0032410D" w:rsidP="0032410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2410D" w:rsidRPr="0032410D" w:rsidRDefault="0032410D" w:rsidP="0032410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2410D">
        <w:rPr>
          <w:rFonts w:ascii="Arial" w:hAnsi="Arial" w:cs="Arial"/>
          <w:bCs/>
          <w:sz w:val="24"/>
          <w:szCs w:val="24"/>
        </w:rPr>
        <w:t>Entre tanto, el coordinador de Seguridad Vial, Moisés Narváez, indicó que en estas jornadas también se sensibiliza a sus participantes sobre cómo tener un comportamiento adecuado al ser actores de la movilidad, a fin de prevenir accidentes de tránsito.</w:t>
      </w:r>
    </w:p>
    <w:p w:rsidR="0032410D" w:rsidRPr="0032410D" w:rsidRDefault="0032410D" w:rsidP="0032410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2410D" w:rsidRPr="0032410D" w:rsidRDefault="0032410D" w:rsidP="0032410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2410D">
        <w:rPr>
          <w:rFonts w:ascii="Arial" w:hAnsi="Arial" w:cs="Arial"/>
          <w:bCs/>
          <w:sz w:val="24"/>
          <w:szCs w:val="24"/>
        </w:rPr>
        <w:t>Participantes como Salomé Rodríguez destacaron la importancia de llevar estos encuentros hasta los corregimientos y de vincular a los niños y adolescentes. “Desde los 5 año me movilizó en bici y creo que es una de las mejores maneras de cuidar mi salud y el planeta”, agregó.</w:t>
      </w:r>
    </w:p>
    <w:p w:rsidR="0032410D" w:rsidRPr="0032410D" w:rsidRDefault="0032410D" w:rsidP="0032410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516E1" w:rsidRPr="0032410D" w:rsidRDefault="0032410D" w:rsidP="0032410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2410D">
        <w:rPr>
          <w:rFonts w:ascii="Arial" w:hAnsi="Arial" w:cs="Arial"/>
          <w:bCs/>
          <w:sz w:val="24"/>
          <w:szCs w:val="24"/>
        </w:rPr>
        <w:t xml:space="preserve">Estas jornadas ya se han desarrollado en La Laguna, </w:t>
      </w:r>
      <w:proofErr w:type="spellStart"/>
      <w:r w:rsidRPr="0032410D">
        <w:rPr>
          <w:rFonts w:ascii="Arial" w:hAnsi="Arial" w:cs="Arial"/>
          <w:bCs/>
          <w:sz w:val="24"/>
          <w:szCs w:val="24"/>
        </w:rPr>
        <w:t>Mocondino</w:t>
      </w:r>
      <w:proofErr w:type="spellEnd"/>
      <w:r w:rsidRPr="0032410D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32410D">
        <w:rPr>
          <w:rFonts w:ascii="Arial" w:hAnsi="Arial" w:cs="Arial"/>
          <w:bCs/>
          <w:sz w:val="24"/>
          <w:szCs w:val="24"/>
        </w:rPr>
        <w:t>Genoy</w:t>
      </w:r>
      <w:proofErr w:type="spellEnd"/>
      <w:r w:rsidRPr="0032410D">
        <w:rPr>
          <w:rFonts w:ascii="Arial" w:hAnsi="Arial" w:cs="Arial"/>
          <w:bCs/>
          <w:sz w:val="24"/>
          <w:szCs w:val="24"/>
        </w:rPr>
        <w:t xml:space="preserve"> y Cabrera y próximamente arribarán al resto de corregimientos.</w:t>
      </w:r>
      <w:r w:rsidR="00A75DAD" w:rsidRPr="0032410D">
        <w:rPr>
          <w:rFonts w:ascii="Arial" w:hAnsi="Arial" w:cs="Arial"/>
          <w:sz w:val="24"/>
          <w:szCs w:val="24"/>
        </w:rPr>
        <w:t xml:space="preserve"> </w:t>
      </w:r>
    </w:p>
    <w:sectPr w:rsidR="008516E1" w:rsidRPr="0032410D">
      <w:pgSz w:w="12240" w:h="1584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E1"/>
    <w:rsid w:val="002A15B7"/>
    <w:rsid w:val="0032410D"/>
    <w:rsid w:val="008516E1"/>
    <w:rsid w:val="00A7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01A92-401C-434B-A941-11B9FBEE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F5607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A77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Yamilie López</cp:lastModifiedBy>
  <cp:revision>3</cp:revision>
  <dcterms:created xsi:type="dcterms:W3CDTF">2021-03-26T03:56:00Z</dcterms:created>
  <dcterms:modified xsi:type="dcterms:W3CDTF">2021-03-26T04:25:00Z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