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F57" w:rsidRDefault="00352F57" w:rsidP="00352F57">
      <w:pPr>
        <w:spacing w:after="0" w:line="240" w:lineRule="auto"/>
        <w:jc w:val="both"/>
        <w:rPr>
          <w:rFonts w:ascii="Arial" w:hAnsi="Arial" w:cs="Arial"/>
          <w:b/>
          <w:sz w:val="24"/>
          <w:szCs w:val="24"/>
        </w:rPr>
      </w:pPr>
    </w:p>
    <w:p w:rsidR="00352F57" w:rsidRDefault="00F17D5A" w:rsidP="00F01221">
      <w:pPr>
        <w:spacing w:after="0" w:line="240" w:lineRule="auto"/>
        <w:ind w:left="2124" w:firstLine="708"/>
        <w:jc w:val="right"/>
        <w:rPr>
          <w:rFonts w:ascii="Arial" w:hAnsi="Arial" w:cs="Arial"/>
          <w:b/>
          <w:color w:val="FFFFFF" w:themeColor="background1"/>
          <w:sz w:val="24"/>
          <w:szCs w:val="24"/>
        </w:rPr>
      </w:pPr>
      <w:r>
        <w:rPr>
          <w:rFonts w:ascii="Arial" w:hAnsi="Arial" w:cs="Arial"/>
          <w:b/>
          <w:color w:val="FFFFFF" w:themeColor="background1"/>
          <w:sz w:val="24"/>
          <w:szCs w:val="24"/>
        </w:rPr>
        <w:t xml:space="preserve">  </w:t>
      </w:r>
      <w:r>
        <w:rPr>
          <w:rFonts w:ascii="Arial" w:hAnsi="Arial" w:cs="Arial"/>
          <w:b/>
          <w:color w:val="FFFFFF" w:themeColor="background1"/>
          <w:sz w:val="24"/>
          <w:szCs w:val="24"/>
        </w:rPr>
        <w:tab/>
      </w:r>
      <w:r>
        <w:rPr>
          <w:rFonts w:ascii="Arial" w:hAnsi="Arial" w:cs="Arial"/>
          <w:b/>
          <w:color w:val="FFFFFF" w:themeColor="background1"/>
          <w:sz w:val="24"/>
          <w:szCs w:val="24"/>
        </w:rPr>
        <w:tab/>
        <w:t xml:space="preserve">       </w:t>
      </w:r>
      <w:r>
        <w:rPr>
          <w:rFonts w:ascii="Arial" w:hAnsi="Arial" w:cs="Arial"/>
          <w:b/>
          <w:color w:val="FFFFFF" w:themeColor="background1"/>
          <w:sz w:val="24"/>
          <w:szCs w:val="24"/>
        </w:rPr>
        <w:tab/>
      </w:r>
      <w:r w:rsidR="00F01221">
        <w:rPr>
          <w:rFonts w:ascii="Arial" w:hAnsi="Arial" w:cs="Arial"/>
          <w:b/>
          <w:color w:val="FFFFFF" w:themeColor="background1"/>
          <w:sz w:val="24"/>
          <w:szCs w:val="24"/>
        </w:rPr>
        <w:t xml:space="preserve">           </w:t>
      </w:r>
      <w:r w:rsidR="00255E60">
        <w:rPr>
          <w:rFonts w:ascii="Arial" w:hAnsi="Arial" w:cs="Arial"/>
          <w:b/>
          <w:color w:val="FFFFFF" w:themeColor="background1"/>
          <w:sz w:val="24"/>
          <w:szCs w:val="24"/>
        </w:rPr>
        <w:t xml:space="preserve"> </w:t>
      </w:r>
      <w:r w:rsidR="00933A67">
        <w:rPr>
          <w:rFonts w:ascii="Arial" w:hAnsi="Arial" w:cs="Arial"/>
          <w:b/>
          <w:color w:val="FFFFFF" w:themeColor="background1"/>
          <w:sz w:val="24"/>
          <w:szCs w:val="24"/>
        </w:rPr>
        <w:t>No. 135</w:t>
      </w:r>
      <w:r w:rsidR="00F01221">
        <w:rPr>
          <w:rFonts w:ascii="Arial" w:hAnsi="Arial" w:cs="Arial"/>
          <w:b/>
          <w:color w:val="FFFFFF" w:themeColor="background1"/>
          <w:sz w:val="24"/>
          <w:szCs w:val="24"/>
        </w:rPr>
        <w:t xml:space="preserve">   </w:t>
      </w:r>
    </w:p>
    <w:p w:rsidR="00352F57" w:rsidRDefault="00352F57" w:rsidP="00352F57">
      <w:pPr>
        <w:spacing w:after="0" w:line="240" w:lineRule="auto"/>
        <w:jc w:val="right"/>
        <w:rPr>
          <w:rFonts w:ascii="Arial" w:hAnsi="Arial" w:cs="Arial"/>
          <w:b/>
        </w:rPr>
      </w:pPr>
    </w:p>
    <w:p w:rsidR="00352F57" w:rsidRDefault="001914CB" w:rsidP="00352F57">
      <w:pPr>
        <w:spacing w:after="0" w:line="240" w:lineRule="auto"/>
        <w:ind w:left="6372"/>
        <w:rPr>
          <w:rFonts w:ascii="Arial" w:hAnsi="Arial" w:cs="Arial"/>
          <w:b/>
          <w:color w:val="FFFFFF" w:themeColor="background1"/>
          <w:sz w:val="24"/>
          <w:szCs w:val="24"/>
        </w:rPr>
      </w:pPr>
      <w:r>
        <w:rPr>
          <w:rFonts w:ascii="Arial" w:hAnsi="Arial" w:cs="Arial"/>
          <w:b/>
        </w:rPr>
        <w:t xml:space="preserve">     </w:t>
      </w:r>
      <w:r w:rsidR="00EF3C6D">
        <w:rPr>
          <w:rFonts w:ascii="Arial" w:hAnsi="Arial" w:cs="Arial"/>
          <w:b/>
        </w:rPr>
        <w:t>2</w:t>
      </w:r>
      <w:r w:rsidR="00933A67">
        <w:rPr>
          <w:rFonts w:ascii="Arial" w:hAnsi="Arial" w:cs="Arial"/>
          <w:b/>
        </w:rPr>
        <w:t>8</w:t>
      </w:r>
      <w:r>
        <w:rPr>
          <w:rFonts w:ascii="Arial" w:hAnsi="Arial" w:cs="Arial"/>
          <w:b/>
        </w:rPr>
        <w:t xml:space="preserve"> </w:t>
      </w:r>
      <w:r w:rsidR="00352F57" w:rsidRPr="00352F57">
        <w:rPr>
          <w:rFonts w:ascii="Arial" w:hAnsi="Arial" w:cs="Arial"/>
          <w:b/>
        </w:rPr>
        <w:t>de marzo de 2021</w:t>
      </w:r>
    </w:p>
    <w:p w:rsidR="00352F57" w:rsidRDefault="00352F57" w:rsidP="00352F57">
      <w:pPr>
        <w:spacing w:after="0" w:line="240" w:lineRule="auto"/>
        <w:ind w:left="1416" w:firstLine="708"/>
        <w:jc w:val="right"/>
        <w:rPr>
          <w:rFonts w:ascii="Arial" w:hAnsi="Arial" w:cs="Arial"/>
          <w:b/>
          <w:sz w:val="24"/>
          <w:szCs w:val="24"/>
        </w:rPr>
      </w:pPr>
    </w:p>
    <w:p w:rsidR="00352F57" w:rsidRDefault="00352F57" w:rsidP="00352F57">
      <w:pPr>
        <w:spacing w:after="0" w:line="240" w:lineRule="auto"/>
        <w:ind w:left="1416" w:firstLine="708"/>
        <w:jc w:val="right"/>
        <w:rPr>
          <w:rFonts w:ascii="Arial" w:hAnsi="Arial" w:cs="Arial"/>
          <w:b/>
          <w:sz w:val="24"/>
          <w:szCs w:val="24"/>
        </w:rPr>
      </w:pPr>
    </w:p>
    <w:p w:rsidR="00933A67" w:rsidRDefault="00933A67" w:rsidP="00933A67">
      <w:pPr>
        <w:spacing w:after="0" w:line="240" w:lineRule="auto"/>
        <w:jc w:val="both"/>
        <w:rPr>
          <w:rFonts w:ascii="Arial" w:hAnsi="Arial" w:cs="Arial"/>
          <w:b/>
          <w:sz w:val="24"/>
          <w:szCs w:val="24"/>
        </w:rPr>
      </w:pPr>
    </w:p>
    <w:p w:rsidR="00933A67" w:rsidRPr="00933A67" w:rsidRDefault="00933A67" w:rsidP="000A4326">
      <w:pPr>
        <w:spacing w:after="0" w:line="240" w:lineRule="auto"/>
        <w:jc w:val="center"/>
        <w:rPr>
          <w:rFonts w:ascii="Arial" w:hAnsi="Arial" w:cs="Arial"/>
          <w:b/>
          <w:sz w:val="24"/>
          <w:szCs w:val="24"/>
        </w:rPr>
      </w:pPr>
      <w:r w:rsidRPr="00933A67">
        <w:rPr>
          <w:rFonts w:ascii="Arial" w:hAnsi="Arial" w:cs="Arial"/>
          <w:b/>
          <w:sz w:val="24"/>
          <w:szCs w:val="24"/>
        </w:rPr>
        <w:t>INICIA VACUNACIÓN CONTRA COVID-19 EN ADULTOS MAYORES DE 70 A 74 AÑOS CON AGENDAMIENTO</w:t>
      </w:r>
    </w:p>
    <w:p w:rsidR="00933A67" w:rsidRPr="00933A67" w:rsidRDefault="00933A67" w:rsidP="00933A67">
      <w:pPr>
        <w:spacing w:after="0" w:line="240" w:lineRule="auto"/>
        <w:jc w:val="both"/>
        <w:rPr>
          <w:rFonts w:ascii="Arial" w:hAnsi="Arial" w:cs="Arial"/>
          <w:b/>
          <w:sz w:val="24"/>
          <w:szCs w:val="24"/>
        </w:rPr>
      </w:pPr>
      <w:bookmarkStart w:id="0" w:name="_GoBack"/>
      <w:bookmarkEnd w:id="0"/>
    </w:p>
    <w:p w:rsidR="00933A67" w:rsidRPr="00933A67" w:rsidRDefault="00933A67" w:rsidP="00933A67">
      <w:pPr>
        <w:spacing w:after="0" w:line="240" w:lineRule="auto"/>
        <w:jc w:val="both"/>
        <w:rPr>
          <w:rFonts w:ascii="Arial" w:hAnsi="Arial" w:cs="Arial"/>
          <w:sz w:val="24"/>
          <w:szCs w:val="24"/>
        </w:rPr>
      </w:pPr>
      <w:r w:rsidRPr="00933A67">
        <w:rPr>
          <w:rFonts w:ascii="Arial" w:hAnsi="Arial" w:cs="Arial"/>
          <w:sz w:val="24"/>
          <w:szCs w:val="24"/>
        </w:rPr>
        <w:t>De acuerdo con las directrices del Ministerio de Salud y Protección social, la Secretaría de Salud confirmó que a partir de este domingo 28 de marzo, personas de 70 a 74 años podrán vacunarse contra el Covid-19, con agendamiento.</w:t>
      </w:r>
    </w:p>
    <w:p w:rsidR="00933A67" w:rsidRPr="00933A67" w:rsidRDefault="00933A67" w:rsidP="00933A67">
      <w:pPr>
        <w:spacing w:after="0" w:line="240" w:lineRule="auto"/>
        <w:jc w:val="both"/>
        <w:rPr>
          <w:rFonts w:ascii="Arial" w:hAnsi="Arial" w:cs="Arial"/>
          <w:sz w:val="24"/>
          <w:szCs w:val="24"/>
        </w:rPr>
      </w:pPr>
    </w:p>
    <w:p w:rsidR="00933A67" w:rsidRPr="00933A67" w:rsidRDefault="00933A67" w:rsidP="00933A67">
      <w:pPr>
        <w:spacing w:after="0" w:line="240" w:lineRule="auto"/>
        <w:jc w:val="both"/>
        <w:rPr>
          <w:rFonts w:ascii="Arial" w:hAnsi="Arial" w:cs="Arial"/>
          <w:sz w:val="24"/>
          <w:szCs w:val="24"/>
        </w:rPr>
      </w:pPr>
      <w:r w:rsidRPr="00933A67">
        <w:rPr>
          <w:rFonts w:ascii="Arial" w:hAnsi="Arial" w:cs="Arial"/>
          <w:sz w:val="24"/>
          <w:szCs w:val="24"/>
        </w:rPr>
        <w:t>Además, se continuará con los adultos mayores de 75 años en adelante, sin cita previa y sin agendamiento, en el marco del Plan Nacional de Vacunación.</w:t>
      </w:r>
    </w:p>
    <w:p w:rsidR="00933A67" w:rsidRPr="00933A67" w:rsidRDefault="00933A67" w:rsidP="00933A67">
      <w:pPr>
        <w:spacing w:after="0" w:line="240" w:lineRule="auto"/>
        <w:jc w:val="both"/>
        <w:rPr>
          <w:rFonts w:ascii="Arial" w:hAnsi="Arial" w:cs="Arial"/>
          <w:sz w:val="24"/>
          <w:szCs w:val="24"/>
        </w:rPr>
      </w:pPr>
    </w:p>
    <w:p w:rsidR="00933A67" w:rsidRPr="00933A67" w:rsidRDefault="00933A67" w:rsidP="00933A67">
      <w:pPr>
        <w:spacing w:after="0" w:line="240" w:lineRule="auto"/>
        <w:jc w:val="both"/>
        <w:rPr>
          <w:rFonts w:ascii="Arial" w:hAnsi="Arial" w:cs="Arial"/>
          <w:sz w:val="24"/>
          <w:szCs w:val="24"/>
        </w:rPr>
      </w:pPr>
      <w:r w:rsidRPr="00933A67">
        <w:rPr>
          <w:rFonts w:ascii="Arial" w:hAnsi="Arial" w:cs="Arial"/>
          <w:sz w:val="24"/>
          <w:szCs w:val="24"/>
        </w:rPr>
        <w:t>El Secretario de Salud, Javier Andrés Ruano González, precisó que es necesario redoblar los esfuerzos en Semana Santa, por lo que no se va a parar el proceso de vacunación. "Debemos continuar dado el nivel del incremento de contagio que se registra, por lo que se requiere que la ciudadanía refuerce las medidas de autocuidado”, manifestó el funcionario.</w:t>
      </w:r>
    </w:p>
    <w:p w:rsidR="00933A67" w:rsidRPr="00933A67" w:rsidRDefault="00933A67" w:rsidP="00933A67">
      <w:pPr>
        <w:spacing w:after="0" w:line="240" w:lineRule="auto"/>
        <w:jc w:val="both"/>
        <w:rPr>
          <w:rFonts w:ascii="Arial" w:hAnsi="Arial" w:cs="Arial"/>
          <w:sz w:val="24"/>
          <w:szCs w:val="24"/>
        </w:rPr>
      </w:pPr>
    </w:p>
    <w:p w:rsidR="00933A67" w:rsidRPr="00933A67" w:rsidRDefault="00933A67" w:rsidP="00933A67">
      <w:pPr>
        <w:spacing w:after="0" w:line="240" w:lineRule="auto"/>
        <w:jc w:val="both"/>
        <w:rPr>
          <w:rFonts w:ascii="Arial" w:hAnsi="Arial" w:cs="Arial"/>
          <w:sz w:val="24"/>
          <w:szCs w:val="24"/>
        </w:rPr>
      </w:pPr>
      <w:r w:rsidRPr="00933A67">
        <w:rPr>
          <w:rFonts w:ascii="Arial" w:hAnsi="Arial" w:cs="Arial"/>
          <w:sz w:val="24"/>
          <w:szCs w:val="24"/>
        </w:rPr>
        <w:t xml:space="preserve">Los adultos mayores de 75 años en adelante, deberán presentarse en cualquier IPS con su documento de identificación en los siguientes puntos de vacunación: IPS Pasto Especialidades, IPS Sur Salud sede Norte y Sur, IPS ILIOS </w:t>
      </w:r>
      <w:proofErr w:type="spellStart"/>
      <w:r w:rsidRPr="00933A67">
        <w:rPr>
          <w:rFonts w:ascii="Arial" w:hAnsi="Arial" w:cs="Arial"/>
          <w:sz w:val="24"/>
          <w:szCs w:val="24"/>
        </w:rPr>
        <w:t>Group</w:t>
      </w:r>
      <w:proofErr w:type="spellEnd"/>
      <w:r w:rsidRPr="00933A67">
        <w:rPr>
          <w:rFonts w:ascii="Arial" w:hAnsi="Arial" w:cs="Arial"/>
          <w:sz w:val="24"/>
          <w:szCs w:val="24"/>
        </w:rPr>
        <w:t xml:space="preserve">, IPS </w:t>
      </w:r>
      <w:proofErr w:type="spellStart"/>
      <w:r w:rsidRPr="00933A67">
        <w:rPr>
          <w:rFonts w:ascii="Arial" w:hAnsi="Arial" w:cs="Arial"/>
          <w:sz w:val="24"/>
          <w:szCs w:val="24"/>
        </w:rPr>
        <w:t>Proinsalud</w:t>
      </w:r>
      <w:proofErr w:type="spellEnd"/>
      <w:r w:rsidRPr="00933A67">
        <w:rPr>
          <w:rFonts w:ascii="Arial" w:hAnsi="Arial" w:cs="Arial"/>
          <w:sz w:val="24"/>
          <w:szCs w:val="24"/>
        </w:rPr>
        <w:t xml:space="preserve">, hospital Civil, hospital La Rosa, centro de salud San Vicente, centro de salud  Lorenzo de Aldana y centro de salud </w:t>
      </w:r>
      <w:proofErr w:type="spellStart"/>
      <w:r w:rsidRPr="00933A67">
        <w:rPr>
          <w:rFonts w:ascii="Arial" w:hAnsi="Arial" w:cs="Arial"/>
          <w:sz w:val="24"/>
          <w:szCs w:val="24"/>
        </w:rPr>
        <w:t>Tamasagra</w:t>
      </w:r>
      <w:proofErr w:type="spellEnd"/>
      <w:r w:rsidRPr="00933A67">
        <w:rPr>
          <w:rFonts w:ascii="Arial" w:hAnsi="Arial" w:cs="Arial"/>
          <w:sz w:val="24"/>
          <w:szCs w:val="24"/>
        </w:rPr>
        <w:t>.</w:t>
      </w:r>
    </w:p>
    <w:p w:rsidR="00933A67" w:rsidRPr="00933A67" w:rsidRDefault="00933A67" w:rsidP="00933A67">
      <w:pPr>
        <w:spacing w:after="0" w:line="240" w:lineRule="auto"/>
        <w:jc w:val="both"/>
        <w:rPr>
          <w:rFonts w:ascii="Arial" w:hAnsi="Arial" w:cs="Arial"/>
          <w:sz w:val="24"/>
          <w:szCs w:val="24"/>
        </w:rPr>
      </w:pPr>
    </w:p>
    <w:p w:rsidR="00933A67" w:rsidRPr="00933A67" w:rsidRDefault="00933A67" w:rsidP="00933A67">
      <w:pPr>
        <w:spacing w:after="0" w:line="240" w:lineRule="auto"/>
        <w:jc w:val="both"/>
        <w:rPr>
          <w:rFonts w:ascii="Arial" w:hAnsi="Arial" w:cs="Arial"/>
          <w:sz w:val="24"/>
          <w:szCs w:val="24"/>
        </w:rPr>
      </w:pPr>
      <w:r w:rsidRPr="00933A67">
        <w:rPr>
          <w:rFonts w:ascii="Arial" w:hAnsi="Arial" w:cs="Arial"/>
          <w:sz w:val="24"/>
          <w:szCs w:val="24"/>
        </w:rPr>
        <w:t xml:space="preserve">Según lo establecido por el Ministerio de Salud y Protección Social, la asignación de vacunas se realiza de acuerdo con el rendimiento en la aplicación de la misma en cada uno de los Municipios. Desde la Secretaría de Salud se solicita a las EPS e IPS vacunadoras agilizar la aplicación de los biológicos entregados hasta el momento. “La idea es aplicar las vacunas en un número mayor de personas sin aglomeraciones, para que bajen los inventarios e inmediatamente desde el Gobierno Nacional nos puedan enviar mayores dosis”, comentó Javier </w:t>
      </w:r>
      <w:proofErr w:type="spellStart"/>
      <w:r w:rsidRPr="00933A67">
        <w:rPr>
          <w:rFonts w:ascii="Arial" w:hAnsi="Arial" w:cs="Arial"/>
          <w:sz w:val="24"/>
          <w:szCs w:val="24"/>
        </w:rPr>
        <w:t>Andrès</w:t>
      </w:r>
      <w:proofErr w:type="spellEnd"/>
      <w:r w:rsidRPr="00933A67">
        <w:rPr>
          <w:rFonts w:ascii="Arial" w:hAnsi="Arial" w:cs="Arial"/>
          <w:sz w:val="24"/>
          <w:szCs w:val="24"/>
        </w:rPr>
        <w:t xml:space="preserve"> Ruano González.</w:t>
      </w:r>
    </w:p>
    <w:p w:rsidR="00933A67" w:rsidRPr="00933A67" w:rsidRDefault="00933A67" w:rsidP="00933A67">
      <w:pPr>
        <w:spacing w:after="0" w:line="240" w:lineRule="auto"/>
        <w:jc w:val="both"/>
        <w:rPr>
          <w:rFonts w:ascii="Arial" w:hAnsi="Arial" w:cs="Arial"/>
          <w:sz w:val="24"/>
          <w:szCs w:val="24"/>
        </w:rPr>
      </w:pPr>
    </w:p>
    <w:p w:rsidR="00933A67" w:rsidRPr="00933A67" w:rsidRDefault="00933A67" w:rsidP="00933A67">
      <w:pPr>
        <w:spacing w:after="0" w:line="240" w:lineRule="auto"/>
        <w:jc w:val="both"/>
        <w:rPr>
          <w:rFonts w:ascii="Arial" w:hAnsi="Arial" w:cs="Arial"/>
          <w:sz w:val="24"/>
          <w:szCs w:val="24"/>
        </w:rPr>
      </w:pPr>
      <w:r w:rsidRPr="00933A67">
        <w:rPr>
          <w:rFonts w:ascii="Arial" w:hAnsi="Arial" w:cs="Arial"/>
          <w:sz w:val="24"/>
          <w:szCs w:val="24"/>
        </w:rPr>
        <w:t>Desde la Alcaldía de Pasto se reitera la invitación a la ciudadanía a evitar las aglomeraciones, no realizar fiestas dentro de los hogares y hacer uso correcto y permanente del tapabocas, para evitar que crezca la cadena de contagios en la capital nariñense.</w:t>
      </w:r>
    </w:p>
    <w:p w:rsidR="00251075" w:rsidRPr="00933A67" w:rsidRDefault="00251075" w:rsidP="009325B0">
      <w:pPr>
        <w:spacing w:after="0" w:line="240" w:lineRule="auto"/>
        <w:jc w:val="both"/>
        <w:rPr>
          <w:rFonts w:ascii="Arial" w:hAnsi="Arial" w:cs="Arial"/>
          <w:sz w:val="24"/>
          <w:szCs w:val="24"/>
        </w:rPr>
      </w:pPr>
    </w:p>
    <w:sectPr w:rsidR="00251075" w:rsidRPr="00933A67">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0C2" w:rsidRDefault="008040C2" w:rsidP="00F01221">
      <w:pPr>
        <w:spacing w:after="0" w:line="240" w:lineRule="auto"/>
      </w:pPr>
      <w:r>
        <w:separator/>
      </w:r>
    </w:p>
  </w:endnote>
  <w:endnote w:type="continuationSeparator" w:id="0">
    <w:p w:rsidR="008040C2" w:rsidRDefault="008040C2" w:rsidP="00F01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0C2" w:rsidRDefault="008040C2" w:rsidP="00F01221">
      <w:pPr>
        <w:spacing w:after="0" w:line="240" w:lineRule="auto"/>
      </w:pPr>
      <w:r>
        <w:separator/>
      </w:r>
    </w:p>
  </w:footnote>
  <w:footnote w:type="continuationSeparator" w:id="0">
    <w:p w:rsidR="008040C2" w:rsidRDefault="008040C2" w:rsidP="00F012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221" w:rsidRDefault="00F01221">
    <w:pPr>
      <w:pStyle w:val="Encabezado"/>
    </w:pPr>
    <w:r>
      <w:rPr>
        <w:noProof/>
        <w:lang w:eastAsia="es-CO"/>
      </w:rPr>
      <w:drawing>
        <wp:anchor distT="0" distB="0" distL="114300" distR="114300" simplePos="0" relativeHeight="251658240" behindDoc="1" locked="0" layoutInCell="1" allowOverlap="1" wp14:anchorId="475F0E96" wp14:editId="0DDDE16A">
          <wp:simplePos x="0" y="0"/>
          <wp:positionH relativeFrom="column">
            <wp:posOffset>-1202284</wp:posOffset>
          </wp:positionH>
          <wp:positionV relativeFrom="paragraph">
            <wp:posOffset>-430530</wp:posOffset>
          </wp:positionV>
          <wp:extent cx="7797165" cy="10089515"/>
          <wp:effectExtent l="0" t="0" r="0"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7165" cy="1008951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2F7B"/>
    <w:rsid w:val="00012AFE"/>
    <w:rsid w:val="000169C1"/>
    <w:rsid w:val="00021151"/>
    <w:rsid w:val="00025EFF"/>
    <w:rsid w:val="000446B9"/>
    <w:rsid w:val="00052F4E"/>
    <w:rsid w:val="00053574"/>
    <w:rsid w:val="000749D3"/>
    <w:rsid w:val="00080531"/>
    <w:rsid w:val="000973C7"/>
    <w:rsid w:val="000A4326"/>
    <w:rsid w:val="000B34DB"/>
    <w:rsid w:val="000B7B9A"/>
    <w:rsid w:val="000D2682"/>
    <w:rsid w:val="000F1225"/>
    <w:rsid w:val="000F7BF6"/>
    <w:rsid w:val="00126CFB"/>
    <w:rsid w:val="00127391"/>
    <w:rsid w:val="00140F81"/>
    <w:rsid w:val="001451FC"/>
    <w:rsid w:val="00155869"/>
    <w:rsid w:val="00176F7E"/>
    <w:rsid w:val="001914CB"/>
    <w:rsid w:val="001C277B"/>
    <w:rsid w:val="001D4383"/>
    <w:rsid w:val="002259C9"/>
    <w:rsid w:val="00231149"/>
    <w:rsid w:val="00251075"/>
    <w:rsid w:val="00255E60"/>
    <w:rsid w:val="0026313E"/>
    <w:rsid w:val="00281D0C"/>
    <w:rsid w:val="00286A3B"/>
    <w:rsid w:val="002F33C6"/>
    <w:rsid w:val="00302276"/>
    <w:rsid w:val="003218B3"/>
    <w:rsid w:val="003260F6"/>
    <w:rsid w:val="003304AE"/>
    <w:rsid w:val="00337525"/>
    <w:rsid w:val="00346EC3"/>
    <w:rsid w:val="00352F57"/>
    <w:rsid w:val="00391247"/>
    <w:rsid w:val="00392977"/>
    <w:rsid w:val="003C755F"/>
    <w:rsid w:val="003C7FEC"/>
    <w:rsid w:val="003E2517"/>
    <w:rsid w:val="003F070E"/>
    <w:rsid w:val="003F6A47"/>
    <w:rsid w:val="00400C44"/>
    <w:rsid w:val="0043106D"/>
    <w:rsid w:val="00431E93"/>
    <w:rsid w:val="00435CD7"/>
    <w:rsid w:val="00456531"/>
    <w:rsid w:val="00486AFE"/>
    <w:rsid w:val="004D37F0"/>
    <w:rsid w:val="004D7C97"/>
    <w:rsid w:val="004E1C03"/>
    <w:rsid w:val="005000C7"/>
    <w:rsid w:val="00523A36"/>
    <w:rsid w:val="00581726"/>
    <w:rsid w:val="005C05D7"/>
    <w:rsid w:val="005C29AA"/>
    <w:rsid w:val="005C63A4"/>
    <w:rsid w:val="005C773C"/>
    <w:rsid w:val="005D74EE"/>
    <w:rsid w:val="005E570B"/>
    <w:rsid w:val="006120ED"/>
    <w:rsid w:val="00632133"/>
    <w:rsid w:val="00642BA0"/>
    <w:rsid w:val="00680706"/>
    <w:rsid w:val="006A6B60"/>
    <w:rsid w:val="006C29B8"/>
    <w:rsid w:val="006C786A"/>
    <w:rsid w:val="006E0ED8"/>
    <w:rsid w:val="00703EC8"/>
    <w:rsid w:val="00704085"/>
    <w:rsid w:val="00705D39"/>
    <w:rsid w:val="00712266"/>
    <w:rsid w:val="0072475D"/>
    <w:rsid w:val="00740363"/>
    <w:rsid w:val="007574D0"/>
    <w:rsid w:val="007773BD"/>
    <w:rsid w:val="00786D5F"/>
    <w:rsid w:val="00787A5E"/>
    <w:rsid w:val="0079240F"/>
    <w:rsid w:val="007932B4"/>
    <w:rsid w:val="007A019F"/>
    <w:rsid w:val="007B7148"/>
    <w:rsid w:val="007C02E6"/>
    <w:rsid w:val="007C5995"/>
    <w:rsid w:val="007E090C"/>
    <w:rsid w:val="007E2C78"/>
    <w:rsid w:val="008040C2"/>
    <w:rsid w:val="0081304A"/>
    <w:rsid w:val="00832ADC"/>
    <w:rsid w:val="008334F2"/>
    <w:rsid w:val="00836EB2"/>
    <w:rsid w:val="00863D61"/>
    <w:rsid w:val="00875F39"/>
    <w:rsid w:val="00876446"/>
    <w:rsid w:val="00880205"/>
    <w:rsid w:val="0088173F"/>
    <w:rsid w:val="008A4507"/>
    <w:rsid w:val="008D7883"/>
    <w:rsid w:val="009120A5"/>
    <w:rsid w:val="009216D6"/>
    <w:rsid w:val="009325B0"/>
    <w:rsid w:val="0093351F"/>
    <w:rsid w:val="009337B0"/>
    <w:rsid w:val="00933906"/>
    <w:rsid w:val="00933A67"/>
    <w:rsid w:val="00941048"/>
    <w:rsid w:val="00944B52"/>
    <w:rsid w:val="0096344B"/>
    <w:rsid w:val="0096650A"/>
    <w:rsid w:val="00970206"/>
    <w:rsid w:val="00976E97"/>
    <w:rsid w:val="00982C26"/>
    <w:rsid w:val="009A12BA"/>
    <w:rsid w:val="009C2B2D"/>
    <w:rsid w:val="009D0B9A"/>
    <w:rsid w:val="009E0846"/>
    <w:rsid w:val="00A569FB"/>
    <w:rsid w:val="00AF5140"/>
    <w:rsid w:val="00AF6E9D"/>
    <w:rsid w:val="00B103E8"/>
    <w:rsid w:val="00B14026"/>
    <w:rsid w:val="00B60012"/>
    <w:rsid w:val="00B60FB9"/>
    <w:rsid w:val="00BB799E"/>
    <w:rsid w:val="00BE5E8E"/>
    <w:rsid w:val="00BE6D06"/>
    <w:rsid w:val="00C056DE"/>
    <w:rsid w:val="00C063A7"/>
    <w:rsid w:val="00C272B4"/>
    <w:rsid w:val="00C37C7A"/>
    <w:rsid w:val="00C46AA4"/>
    <w:rsid w:val="00C6266C"/>
    <w:rsid w:val="00C63477"/>
    <w:rsid w:val="00C7145E"/>
    <w:rsid w:val="00C72716"/>
    <w:rsid w:val="00CC02A3"/>
    <w:rsid w:val="00CC7C43"/>
    <w:rsid w:val="00CD3E8F"/>
    <w:rsid w:val="00CF3AEC"/>
    <w:rsid w:val="00CF64E3"/>
    <w:rsid w:val="00D21063"/>
    <w:rsid w:val="00D8103F"/>
    <w:rsid w:val="00DB7269"/>
    <w:rsid w:val="00DD02D6"/>
    <w:rsid w:val="00E0434A"/>
    <w:rsid w:val="00E2307C"/>
    <w:rsid w:val="00E252B5"/>
    <w:rsid w:val="00E26948"/>
    <w:rsid w:val="00E41D83"/>
    <w:rsid w:val="00E52870"/>
    <w:rsid w:val="00E6318F"/>
    <w:rsid w:val="00EA1C29"/>
    <w:rsid w:val="00EB5A38"/>
    <w:rsid w:val="00EB6CA0"/>
    <w:rsid w:val="00ED5DB5"/>
    <w:rsid w:val="00EE5397"/>
    <w:rsid w:val="00EF0046"/>
    <w:rsid w:val="00EF144B"/>
    <w:rsid w:val="00EF3C6D"/>
    <w:rsid w:val="00F01221"/>
    <w:rsid w:val="00F17D5A"/>
    <w:rsid w:val="00F20070"/>
    <w:rsid w:val="00F3527F"/>
    <w:rsid w:val="00F46CB2"/>
    <w:rsid w:val="00F6320C"/>
    <w:rsid w:val="00F905AE"/>
    <w:rsid w:val="00F9737D"/>
    <w:rsid w:val="00FB052F"/>
    <w:rsid w:val="00FB73F8"/>
    <w:rsid w:val="00FB7EA4"/>
    <w:rsid w:val="00FC0C76"/>
    <w:rsid w:val="00FD231D"/>
    <w:rsid w:val="00FD232B"/>
    <w:rsid w:val="00FE75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12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1221"/>
  </w:style>
  <w:style w:type="paragraph" w:styleId="Piedepgina">
    <w:name w:val="footer"/>
    <w:basedOn w:val="Normal"/>
    <w:link w:val="PiedepginaCar"/>
    <w:uiPriority w:val="99"/>
    <w:unhideWhenUsed/>
    <w:rsid w:val="00F012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1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321</Words>
  <Characters>1770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4</cp:revision>
  <dcterms:created xsi:type="dcterms:W3CDTF">2021-03-28T05:39:00Z</dcterms:created>
  <dcterms:modified xsi:type="dcterms:W3CDTF">2021-03-28T05:43:00Z</dcterms:modified>
</cp:coreProperties>
</file>