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76147" w14:textId="1611C370" w:rsidR="00352F57" w:rsidRDefault="00352F57" w:rsidP="00352F57">
      <w:pPr>
        <w:spacing w:after="0" w:line="240" w:lineRule="auto"/>
        <w:jc w:val="both"/>
        <w:rPr>
          <w:rFonts w:ascii="Arial" w:hAnsi="Arial" w:cs="Arial"/>
          <w:b/>
          <w:sz w:val="24"/>
          <w:szCs w:val="24"/>
        </w:rPr>
      </w:pPr>
      <w:bookmarkStart w:id="0" w:name="_GoBack"/>
      <w:r>
        <w:rPr>
          <w:noProof/>
          <w:lang w:val="es-MX" w:eastAsia="es-MX"/>
        </w:rPr>
        <w:drawing>
          <wp:anchor distT="0" distB="0" distL="114300" distR="114300" simplePos="0" relativeHeight="251658240" behindDoc="1" locked="0" layoutInCell="1" allowOverlap="1" wp14:anchorId="75A26111" wp14:editId="3A303332">
            <wp:simplePos x="0" y="0"/>
            <wp:positionH relativeFrom="column">
              <wp:posOffset>-1136015</wp:posOffset>
            </wp:positionH>
            <wp:positionV relativeFrom="paragraph">
              <wp:posOffset>-918210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bookmarkEnd w:id="0"/>
      <w:r w:rsidR="00FD38E7">
        <w:rPr>
          <w:noProof/>
          <w:lang w:val="es-MX" w:eastAsia="es-MX"/>
        </w:rPr>
        <w:t xml:space="preserve">                                     </w:t>
      </w:r>
    </w:p>
    <w:p w14:paraId="5EFB934B" w14:textId="3B49E0FD" w:rsidR="00352F57" w:rsidRDefault="00604542" w:rsidP="00066D32">
      <w:pPr>
        <w:spacing w:after="0" w:line="36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No.</w:t>
      </w:r>
      <w:r w:rsidR="004F3102">
        <w:rPr>
          <w:rFonts w:ascii="Arial" w:hAnsi="Arial" w:cs="Arial"/>
          <w:b/>
          <w:color w:val="FFFFFF" w:themeColor="background1"/>
          <w:sz w:val="24"/>
          <w:szCs w:val="24"/>
        </w:rPr>
        <w:t>162</w:t>
      </w:r>
    </w:p>
    <w:p w14:paraId="04BA877A" w14:textId="0A8B1B8A" w:rsidR="00352F57" w:rsidRPr="00604542" w:rsidRDefault="00066D32" w:rsidP="00066D32">
      <w:pPr>
        <w:spacing w:after="0" w:line="360" w:lineRule="auto"/>
        <w:ind w:left="6372"/>
        <w:rPr>
          <w:rFonts w:ascii="Arial" w:hAnsi="Arial" w:cs="Arial"/>
          <w:b/>
          <w:color w:val="FFFFFF" w:themeColor="background1"/>
          <w:sz w:val="20"/>
          <w:szCs w:val="20"/>
        </w:rPr>
      </w:pPr>
      <w:r>
        <w:rPr>
          <w:rFonts w:ascii="Arial" w:hAnsi="Arial" w:cs="Arial"/>
          <w:b/>
          <w:sz w:val="20"/>
          <w:szCs w:val="20"/>
        </w:rPr>
        <w:t xml:space="preserve">            </w:t>
      </w:r>
      <w:r w:rsidR="008C7EEF">
        <w:rPr>
          <w:rFonts w:ascii="Arial" w:hAnsi="Arial" w:cs="Arial"/>
          <w:b/>
          <w:sz w:val="20"/>
          <w:szCs w:val="20"/>
        </w:rPr>
        <w:t>1</w:t>
      </w:r>
      <w:r w:rsidR="00741B6E">
        <w:rPr>
          <w:rFonts w:ascii="Arial" w:hAnsi="Arial" w:cs="Arial"/>
          <w:b/>
          <w:sz w:val="20"/>
          <w:szCs w:val="20"/>
        </w:rPr>
        <w:t>5</w:t>
      </w:r>
      <w:r w:rsidR="00030E61">
        <w:rPr>
          <w:rFonts w:ascii="Arial" w:hAnsi="Arial" w:cs="Arial"/>
          <w:b/>
          <w:sz w:val="20"/>
          <w:szCs w:val="20"/>
        </w:rPr>
        <w:t xml:space="preserve"> </w:t>
      </w:r>
      <w:r w:rsidR="00352F57" w:rsidRPr="00604542">
        <w:rPr>
          <w:rFonts w:ascii="Arial" w:hAnsi="Arial" w:cs="Arial"/>
          <w:b/>
          <w:sz w:val="20"/>
          <w:szCs w:val="20"/>
        </w:rPr>
        <w:t>de</w:t>
      </w:r>
      <w:r w:rsidR="005E7771">
        <w:rPr>
          <w:rFonts w:ascii="Arial" w:hAnsi="Arial" w:cs="Arial"/>
          <w:b/>
          <w:sz w:val="20"/>
          <w:szCs w:val="20"/>
        </w:rPr>
        <w:t xml:space="preserve"> abril</w:t>
      </w:r>
      <w:r w:rsidR="00352F57" w:rsidRPr="00604542">
        <w:rPr>
          <w:rFonts w:ascii="Arial" w:hAnsi="Arial" w:cs="Arial"/>
          <w:b/>
          <w:sz w:val="20"/>
          <w:szCs w:val="20"/>
        </w:rPr>
        <w:t xml:space="preserve"> de 2021</w:t>
      </w:r>
    </w:p>
    <w:p w14:paraId="02EBF651" w14:textId="77777777" w:rsidR="00352F57" w:rsidRDefault="00352F57" w:rsidP="00352F57">
      <w:pPr>
        <w:spacing w:after="0" w:line="240" w:lineRule="auto"/>
        <w:ind w:left="1416" w:firstLine="708"/>
        <w:jc w:val="right"/>
        <w:rPr>
          <w:rFonts w:ascii="Arial" w:hAnsi="Arial" w:cs="Arial"/>
          <w:b/>
          <w:sz w:val="24"/>
          <w:szCs w:val="24"/>
        </w:rPr>
      </w:pPr>
    </w:p>
    <w:p w14:paraId="31552E3C" w14:textId="77777777" w:rsidR="00352F57" w:rsidRDefault="00352F57" w:rsidP="00352F57">
      <w:pPr>
        <w:spacing w:after="0" w:line="240" w:lineRule="auto"/>
        <w:ind w:left="1416" w:firstLine="708"/>
        <w:jc w:val="right"/>
        <w:rPr>
          <w:rFonts w:ascii="Arial" w:hAnsi="Arial" w:cs="Arial"/>
          <w:b/>
          <w:sz w:val="24"/>
          <w:szCs w:val="24"/>
        </w:rPr>
      </w:pPr>
    </w:p>
    <w:p w14:paraId="2BDB7F1B" w14:textId="77777777" w:rsidR="00352F57" w:rsidRDefault="00352F57" w:rsidP="00FD38E7">
      <w:pPr>
        <w:spacing w:after="0" w:line="240" w:lineRule="auto"/>
        <w:jc w:val="center"/>
        <w:rPr>
          <w:rFonts w:ascii="Arial" w:hAnsi="Arial" w:cs="Arial"/>
          <w:b/>
          <w:sz w:val="24"/>
          <w:szCs w:val="24"/>
        </w:rPr>
      </w:pPr>
    </w:p>
    <w:p w14:paraId="782BF59F" w14:textId="77777777" w:rsidR="002F3ED3" w:rsidRDefault="00470313" w:rsidP="002F3ED3">
      <w:pPr>
        <w:jc w:val="center"/>
        <w:rPr>
          <w:rFonts w:ascii="Arial" w:hAnsi="Arial" w:cs="Arial"/>
          <w:b/>
          <w:sz w:val="24"/>
          <w:szCs w:val="24"/>
        </w:rPr>
      </w:pPr>
      <w:r w:rsidRPr="00470313">
        <w:rPr>
          <w:rFonts w:ascii="Arial" w:hAnsi="Arial" w:cs="Arial"/>
          <w:b/>
          <w:sz w:val="24"/>
          <w:szCs w:val="24"/>
        </w:rPr>
        <w:t>DE MANERA POSITIVA SE CUMPLIÓ PRIMER COMITÉ DEL PLAN ESTRATÉGICO DE CONTROL Y VIGILANCIA AL TRANSPORTE PÚBLICO DE PASTO</w:t>
      </w:r>
    </w:p>
    <w:p w14:paraId="35EF57A3" w14:textId="557B59AC" w:rsidR="00470313" w:rsidRPr="002F3ED3" w:rsidRDefault="00470313" w:rsidP="002F3ED3">
      <w:pPr>
        <w:jc w:val="both"/>
        <w:rPr>
          <w:rFonts w:ascii="Arial" w:hAnsi="Arial" w:cs="Arial"/>
          <w:b/>
          <w:sz w:val="24"/>
          <w:szCs w:val="24"/>
        </w:rPr>
      </w:pPr>
      <w:r w:rsidRPr="0026144E">
        <w:rPr>
          <w:rFonts w:ascii="Arial" w:hAnsi="Arial" w:cs="Arial"/>
          <w:sz w:val="24"/>
          <w:szCs w:val="24"/>
        </w:rPr>
        <w:t>Un positivo balance dejó el Primer Comité del Plan Estratégico de Control al cumplimiento del marco normativo en transporte público. El encuentro fue presidido por el Secretario de Tránsito, Javier Recalde, junto a los Secretarios de Gobierno, Planeación y el Gerente de Avante.</w:t>
      </w:r>
    </w:p>
    <w:p w14:paraId="52E3357E" w14:textId="77777777" w:rsidR="0026144E" w:rsidRPr="0026144E" w:rsidRDefault="0026144E" w:rsidP="002F3ED3">
      <w:pPr>
        <w:spacing w:after="0" w:line="240" w:lineRule="auto"/>
        <w:jc w:val="both"/>
        <w:rPr>
          <w:rFonts w:ascii="Arial" w:hAnsi="Arial" w:cs="Arial"/>
          <w:sz w:val="24"/>
          <w:szCs w:val="24"/>
        </w:rPr>
      </w:pPr>
    </w:p>
    <w:p w14:paraId="74B1AB9C" w14:textId="6F6F255D" w:rsidR="00470313" w:rsidRPr="0026144E" w:rsidRDefault="00470313" w:rsidP="0026144E">
      <w:pPr>
        <w:spacing w:after="0" w:line="240" w:lineRule="auto"/>
        <w:jc w:val="both"/>
        <w:rPr>
          <w:rFonts w:ascii="Arial" w:hAnsi="Arial" w:cs="Arial"/>
          <w:sz w:val="24"/>
          <w:szCs w:val="24"/>
        </w:rPr>
      </w:pPr>
      <w:r w:rsidRPr="0026144E">
        <w:rPr>
          <w:rFonts w:ascii="Arial" w:hAnsi="Arial" w:cs="Arial"/>
          <w:sz w:val="24"/>
          <w:szCs w:val="24"/>
        </w:rPr>
        <w:t>El funcionario explicó que uno de los objetivos de este comité es garantizar el seguimiento, vigilancia y control de las empresas de transporte legalmente constituidas, a fin de que los usuarios puedan hacer uso de un servicio seguro, accesible y eficiente.</w:t>
      </w:r>
    </w:p>
    <w:p w14:paraId="083AECFD" w14:textId="77777777" w:rsidR="0026144E" w:rsidRDefault="0026144E" w:rsidP="0026144E">
      <w:pPr>
        <w:spacing w:after="0" w:line="240" w:lineRule="auto"/>
        <w:jc w:val="both"/>
        <w:rPr>
          <w:rFonts w:ascii="Arial" w:hAnsi="Arial" w:cs="Arial"/>
          <w:sz w:val="24"/>
          <w:szCs w:val="24"/>
        </w:rPr>
      </w:pPr>
    </w:p>
    <w:p w14:paraId="3B8EFB21" w14:textId="7187F7D0" w:rsidR="00470313" w:rsidRPr="0026144E" w:rsidRDefault="00470313" w:rsidP="0026144E">
      <w:pPr>
        <w:spacing w:after="0" w:line="240" w:lineRule="auto"/>
        <w:jc w:val="both"/>
        <w:rPr>
          <w:rFonts w:ascii="Arial" w:hAnsi="Arial" w:cs="Arial"/>
          <w:sz w:val="24"/>
          <w:szCs w:val="24"/>
        </w:rPr>
      </w:pPr>
      <w:r w:rsidRPr="0026144E">
        <w:rPr>
          <w:rFonts w:ascii="Arial" w:hAnsi="Arial" w:cs="Arial"/>
          <w:sz w:val="24"/>
          <w:szCs w:val="24"/>
        </w:rPr>
        <w:t>“Una de las funciones de este comité es determinar y atender los inconvenientes que se puedan presentar en el Municipio en torno a la prestación del servicio de transporte, teniendo en cuenta que la informalidad es latente”, precisó.</w:t>
      </w:r>
    </w:p>
    <w:p w14:paraId="0988856F" w14:textId="77777777" w:rsidR="0026144E" w:rsidRDefault="0026144E" w:rsidP="0026144E">
      <w:pPr>
        <w:spacing w:after="0" w:line="240" w:lineRule="auto"/>
        <w:jc w:val="both"/>
        <w:rPr>
          <w:rFonts w:ascii="Arial" w:hAnsi="Arial" w:cs="Arial"/>
          <w:sz w:val="24"/>
          <w:szCs w:val="24"/>
        </w:rPr>
      </w:pPr>
    </w:p>
    <w:p w14:paraId="2974A9ED" w14:textId="57A2544A" w:rsidR="00470313" w:rsidRPr="0026144E" w:rsidRDefault="00470313" w:rsidP="0026144E">
      <w:pPr>
        <w:spacing w:after="0" w:line="240" w:lineRule="auto"/>
        <w:jc w:val="both"/>
        <w:rPr>
          <w:rFonts w:ascii="Arial" w:hAnsi="Arial" w:cs="Arial"/>
          <w:sz w:val="24"/>
          <w:szCs w:val="24"/>
        </w:rPr>
      </w:pPr>
      <w:r w:rsidRPr="0026144E">
        <w:rPr>
          <w:rFonts w:ascii="Arial" w:hAnsi="Arial" w:cs="Arial"/>
          <w:sz w:val="24"/>
          <w:szCs w:val="24"/>
        </w:rPr>
        <w:t>Además, otra de las tareas es verificar que las empresas operen bajo las condiciones por las cuales fueron autorizadas, tanto para la modalidad del transporte colectivo de pasajeros, donde se respeten rutas, horarios y frecuencias, así como para el transporte público individual tipo taxi.</w:t>
      </w:r>
    </w:p>
    <w:p w14:paraId="528204BF" w14:textId="77777777" w:rsidR="0026144E" w:rsidRDefault="0026144E" w:rsidP="0026144E">
      <w:pPr>
        <w:spacing w:after="0" w:line="240" w:lineRule="auto"/>
        <w:jc w:val="both"/>
        <w:rPr>
          <w:rFonts w:ascii="Arial" w:hAnsi="Arial" w:cs="Arial"/>
          <w:sz w:val="24"/>
          <w:szCs w:val="24"/>
        </w:rPr>
      </w:pPr>
    </w:p>
    <w:p w14:paraId="0CE1C212" w14:textId="5573B20A" w:rsidR="0026144E" w:rsidRPr="0026144E" w:rsidRDefault="00470313" w:rsidP="0026144E">
      <w:pPr>
        <w:spacing w:after="0" w:line="240" w:lineRule="auto"/>
        <w:jc w:val="both"/>
        <w:rPr>
          <w:rFonts w:ascii="Arial" w:hAnsi="Arial" w:cs="Arial"/>
          <w:sz w:val="24"/>
          <w:szCs w:val="24"/>
        </w:rPr>
      </w:pPr>
      <w:r w:rsidRPr="0026144E">
        <w:rPr>
          <w:rFonts w:ascii="Arial" w:hAnsi="Arial" w:cs="Arial"/>
          <w:sz w:val="24"/>
          <w:szCs w:val="24"/>
        </w:rPr>
        <w:t>Finalmente, el funcionario señaló que será la Secretaría de Tránsito la que asuma los llamados de atención, sanciones o investigaciones que se puedan generar por el incumplimiento al marco normativo que rige al transporte público.</w:t>
      </w:r>
    </w:p>
    <w:p w14:paraId="421C35EA" w14:textId="77777777" w:rsidR="0026144E" w:rsidRPr="0026144E" w:rsidRDefault="0026144E" w:rsidP="0026144E">
      <w:pPr>
        <w:spacing w:after="0" w:line="240" w:lineRule="auto"/>
        <w:jc w:val="both"/>
        <w:rPr>
          <w:rFonts w:ascii="Arial" w:hAnsi="Arial" w:cs="Arial"/>
          <w:sz w:val="24"/>
          <w:szCs w:val="24"/>
        </w:rPr>
      </w:pPr>
    </w:p>
    <w:p w14:paraId="60BA1CEE" w14:textId="77777777" w:rsidR="0026144E" w:rsidRDefault="0026144E" w:rsidP="00470313">
      <w:pPr>
        <w:jc w:val="both"/>
        <w:rPr>
          <w:rFonts w:ascii="Arial" w:hAnsi="Arial" w:cs="Arial"/>
          <w:b/>
          <w:sz w:val="24"/>
          <w:szCs w:val="24"/>
        </w:rPr>
      </w:pPr>
    </w:p>
    <w:p w14:paraId="09ABE0A0" w14:textId="51F33268" w:rsidR="00FD6F39" w:rsidRPr="003F5607" w:rsidRDefault="00FD6F39" w:rsidP="00A77DE9">
      <w:pPr>
        <w:jc w:val="both"/>
        <w:rPr>
          <w:rFonts w:ascii="Arial" w:hAnsi="Arial" w:cs="Arial"/>
          <w:b/>
          <w:sz w:val="24"/>
          <w:szCs w:val="24"/>
        </w:rPr>
      </w:pPr>
      <w:r>
        <w:rPr>
          <w:rFonts w:ascii="Arial" w:hAnsi="Arial" w:cs="Arial"/>
          <w:sz w:val="24"/>
          <w:szCs w:val="24"/>
        </w:rPr>
        <w:t xml:space="preserve"> </w:t>
      </w:r>
    </w:p>
    <w:sectPr w:rsidR="00FD6F39" w:rsidRPr="003F56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56912"/>
    <w:multiLevelType w:val="hybridMultilevel"/>
    <w:tmpl w:val="375E6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30E61"/>
    <w:rsid w:val="000446B9"/>
    <w:rsid w:val="000478C6"/>
    <w:rsid w:val="00066D32"/>
    <w:rsid w:val="000D4869"/>
    <w:rsid w:val="00157CD9"/>
    <w:rsid w:val="00174C1F"/>
    <w:rsid w:val="001C6705"/>
    <w:rsid w:val="001D1381"/>
    <w:rsid w:val="001E5FB7"/>
    <w:rsid w:val="0026144E"/>
    <w:rsid w:val="002F3ED3"/>
    <w:rsid w:val="0031215B"/>
    <w:rsid w:val="00337525"/>
    <w:rsid w:val="00352F57"/>
    <w:rsid w:val="0035341E"/>
    <w:rsid w:val="003808CD"/>
    <w:rsid w:val="003F5607"/>
    <w:rsid w:val="004053FB"/>
    <w:rsid w:val="00470313"/>
    <w:rsid w:val="004D37F0"/>
    <w:rsid w:val="004F06C3"/>
    <w:rsid w:val="004F3102"/>
    <w:rsid w:val="0051462C"/>
    <w:rsid w:val="005158F0"/>
    <w:rsid w:val="005E7771"/>
    <w:rsid w:val="00604542"/>
    <w:rsid w:val="006067EC"/>
    <w:rsid w:val="0066363E"/>
    <w:rsid w:val="00665FA4"/>
    <w:rsid w:val="006A572C"/>
    <w:rsid w:val="006E485B"/>
    <w:rsid w:val="006E7949"/>
    <w:rsid w:val="0072475D"/>
    <w:rsid w:val="00741B6E"/>
    <w:rsid w:val="007773BD"/>
    <w:rsid w:val="007D0837"/>
    <w:rsid w:val="0080406E"/>
    <w:rsid w:val="008C7EEF"/>
    <w:rsid w:val="008F3A82"/>
    <w:rsid w:val="00923572"/>
    <w:rsid w:val="0095382A"/>
    <w:rsid w:val="009724E9"/>
    <w:rsid w:val="00991A21"/>
    <w:rsid w:val="009B4067"/>
    <w:rsid w:val="00A77DE9"/>
    <w:rsid w:val="00A90668"/>
    <w:rsid w:val="00BA18AF"/>
    <w:rsid w:val="00D21063"/>
    <w:rsid w:val="00D6170F"/>
    <w:rsid w:val="00E0434A"/>
    <w:rsid w:val="00E14764"/>
    <w:rsid w:val="00E675C0"/>
    <w:rsid w:val="00E87B98"/>
    <w:rsid w:val="00E94A7F"/>
    <w:rsid w:val="00EB5A38"/>
    <w:rsid w:val="00EE5397"/>
    <w:rsid w:val="00F00AD5"/>
    <w:rsid w:val="00F150E4"/>
    <w:rsid w:val="00F17D5A"/>
    <w:rsid w:val="00FD38E7"/>
    <w:rsid w:val="00FD6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B8E5"/>
  <w15:docId w15:val="{4A69C4D0-A9ED-4A82-AD56-121593A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5607"/>
    <w:rPr>
      <w:color w:val="0563C1" w:themeColor="hyperlink"/>
      <w:u w:val="single"/>
    </w:rPr>
  </w:style>
  <w:style w:type="paragraph" w:styleId="Prrafodelista">
    <w:name w:val="List Paragraph"/>
    <w:basedOn w:val="Normal"/>
    <w:uiPriority w:val="34"/>
    <w:qFormat/>
    <w:rsid w:val="00A7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3</cp:revision>
  <cp:lastPrinted>2021-04-15T20:48:00Z</cp:lastPrinted>
  <dcterms:created xsi:type="dcterms:W3CDTF">2021-04-15T20:47:00Z</dcterms:created>
  <dcterms:modified xsi:type="dcterms:W3CDTF">2021-04-15T20:57:00Z</dcterms:modified>
</cp:coreProperties>
</file>