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Pr="007F4BB4" w:rsidRDefault="00352F57" w:rsidP="00352F57">
      <w:pPr>
        <w:spacing w:after="0" w:line="240" w:lineRule="auto"/>
        <w:jc w:val="both"/>
        <w:rPr>
          <w:rFonts w:ascii="Arial" w:hAnsi="Arial" w:cs="Arial"/>
          <w:b/>
          <w:sz w:val="24"/>
          <w:szCs w:val="24"/>
        </w:rPr>
      </w:pPr>
      <w:r w:rsidRPr="007F4BB4">
        <w:rPr>
          <w:rFonts w:ascii="Arial" w:hAnsi="Arial" w:cs="Arial"/>
          <w:noProof/>
          <w:sz w:val="24"/>
          <w:szCs w:val="24"/>
          <w:lang w:eastAsia="es-CO"/>
        </w:rPr>
        <w:drawing>
          <wp:anchor distT="0" distB="0" distL="114300" distR="114300" simplePos="0" relativeHeight="251658240" behindDoc="1" locked="0" layoutInCell="1" allowOverlap="1">
            <wp:simplePos x="0" y="0"/>
            <wp:positionH relativeFrom="page">
              <wp:align>left</wp:align>
            </wp:positionH>
            <wp:positionV relativeFrom="paragraph">
              <wp:posOffset>-899160</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352F57" w:rsidRPr="00352F57">
        <w:rPr>
          <w:rFonts w:ascii="Arial" w:hAnsi="Arial" w:cs="Arial"/>
          <w:b/>
          <w:color w:val="FFFFFF" w:themeColor="background1"/>
          <w:sz w:val="24"/>
          <w:szCs w:val="24"/>
        </w:rPr>
        <w:t xml:space="preserve">No. </w:t>
      </w:r>
      <w:r w:rsidR="00A4027F">
        <w:rPr>
          <w:rFonts w:ascii="Arial" w:hAnsi="Arial" w:cs="Arial"/>
          <w:b/>
          <w:color w:val="FFFFFF" w:themeColor="background1"/>
          <w:sz w:val="24"/>
          <w:szCs w:val="24"/>
        </w:rPr>
        <w:t>163</w:t>
      </w:r>
    </w:p>
    <w:p w:rsidR="00352F57" w:rsidRDefault="00352F57" w:rsidP="00352F57">
      <w:pPr>
        <w:spacing w:after="0" w:line="240" w:lineRule="auto"/>
        <w:jc w:val="right"/>
        <w:rPr>
          <w:rFonts w:ascii="Arial" w:hAnsi="Arial" w:cs="Arial"/>
          <w:b/>
        </w:rPr>
      </w:pPr>
    </w:p>
    <w:p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A4027F">
        <w:rPr>
          <w:rFonts w:ascii="Arial" w:hAnsi="Arial" w:cs="Arial"/>
          <w:b/>
        </w:rPr>
        <w:t xml:space="preserve">   15</w:t>
      </w:r>
      <w:r w:rsidR="00A55E25">
        <w:rPr>
          <w:rFonts w:ascii="Arial" w:hAnsi="Arial" w:cs="Arial"/>
          <w:b/>
        </w:rPr>
        <w:t xml:space="preserve"> </w:t>
      </w:r>
      <w:r w:rsidRPr="00352F57">
        <w:rPr>
          <w:rFonts w:ascii="Arial" w:hAnsi="Arial" w:cs="Arial"/>
          <w:b/>
        </w:rPr>
        <w:t xml:space="preserve">de </w:t>
      </w:r>
      <w:r w:rsidR="00E306B0">
        <w:rPr>
          <w:rFonts w:ascii="Arial" w:hAnsi="Arial" w:cs="Arial"/>
          <w:b/>
        </w:rPr>
        <w:t>abril</w:t>
      </w:r>
      <w:r w:rsidRPr="00352F57">
        <w:rPr>
          <w:rFonts w:ascii="Arial" w:hAnsi="Arial" w:cs="Arial"/>
          <w:b/>
        </w:rPr>
        <w:t xml:space="preserve"> de</w:t>
      </w:r>
      <w:r w:rsidR="000A1418">
        <w:rPr>
          <w:rFonts w:ascii="Arial" w:hAnsi="Arial" w:cs="Arial"/>
          <w:b/>
        </w:rPr>
        <w:t xml:space="preserve"> 2</w:t>
      </w:r>
      <w:r w:rsidRPr="00352F57">
        <w:rPr>
          <w:rFonts w:ascii="Arial" w:hAnsi="Arial" w:cs="Arial"/>
          <w:b/>
        </w:rPr>
        <w:t>021</w:t>
      </w:r>
    </w:p>
    <w:p w:rsidR="00352F57" w:rsidRDefault="00352F57" w:rsidP="00352F57">
      <w:pPr>
        <w:spacing w:after="0" w:line="240" w:lineRule="auto"/>
        <w:ind w:left="1416" w:firstLine="708"/>
        <w:jc w:val="right"/>
        <w:rPr>
          <w:rFonts w:ascii="Arial" w:hAnsi="Arial" w:cs="Arial"/>
          <w:b/>
          <w:sz w:val="24"/>
          <w:szCs w:val="24"/>
        </w:rPr>
      </w:pPr>
    </w:p>
    <w:p w:rsidR="009604EC" w:rsidRDefault="009604EC" w:rsidP="009604EC">
      <w:pPr>
        <w:spacing w:after="0" w:line="240" w:lineRule="auto"/>
        <w:ind w:left="1416" w:firstLine="708"/>
        <w:jc w:val="both"/>
        <w:rPr>
          <w:rFonts w:ascii="Arial" w:hAnsi="Arial" w:cs="Arial"/>
          <w:b/>
          <w:sz w:val="24"/>
          <w:szCs w:val="24"/>
        </w:rPr>
      </w:pPr>
    </w:p>
    <w:p w:rsidR="009604EC" w:rsidRDefault="00861648" w:rsidP="00861648">
      <w:pPr>
        <w:tabs>
          <w:tab w:val="left" w:pos="7875"/>
        </w:tabs>
        <w:spacing w:after="0" w:line="240" w:lineRule="auto"/>
        <w:jc w:val="both"/>
        <w:rPr>
          <w:rFonts w:ascii="Arial" w:hAnsi="Arial" w:cs="Arial"/>
          <w:b/>
          <w:sz w:val="24"/>
          <w:szCs w:val="24"/>
        </w:rPr>
      </w:pPr>
      <w:r>
        <w:rPr>
          <w:rFonts w:ascii="Arial" w:hAnsi="Arial" w:cs="Arial"/>
          <w:b/>
          <w:sz w:val="24"/>
          <w:szCs w:val="24"/>
        </w:rPr>
        <w:tab/>
      </w:r>
    </w:p>
    <w:p w:rsidR="00A4027F" w:rsidRPr="00A4027F" w:rsidRDefault="00A4027F" w:rsidP="00861648">
      <w:pPr>
        <w:jc w:val="center"/>
        <w:rPr>
          <w:rFonts w:ascii="Arial" w:hAnsi="Arial" w:cs="Arial"/>
          <w:b/>
          <w:sz w:val="24"/>
          <w:szCs w:val="24"/>
        </w:rPr>
      </w:pPr>
      <w:r w:rsidRPr="00A4027F">
        <w:rPr>
          <w:rFonts w:ascii="Arial" w:hAnsi="Arial" w:cs="Arial"/>
          <w:b/>
          <w:sz w:val="24"/>
          <w:szCs w:val="24"/>
        </w:rPr>
        <w:t>SUPERNOTARIADO Y ALCALDÍA DE PASTO SE COMPROMETEN A TRABAJAR CONJUNTAMENTE PARA LEGALIZAR</w:t>
      </w:r>
      <w:r w:rsidR="00861648">
        <w:rPr>
          <w:rFonts w:ascii="Arial" w:hAnsi="Arial" w:cs="Arial"/>
          <w:b/>
          <w:sz w:val="24"/>
          <w:szCs w:val="24"/>
        </w:rPr>
        <w:t xml:space="preserve"> LA PROPIEDAD DE LOS CIUDADANOS</w:t>
      </w:r>
    </w:p>
    <w:p w:rsidR="00A4027F" w:rsidRPr="00A4027F" w:rsidRDefault="00A4027F" w:rsidP="00A4027F">
      <w:pPr>
        <w:spacing w:after="0" w:line="240" w:lineRule="auto"/>
        <w:jc w:val="both"/>
        <w:rPr>
          <w:rFonts w:ascii="Arial" w:hAnsi="Arial" w:cs="Arial"/>
          <w:sz w:val="24"/>
          <w:szCs w:val="24"/>
        </w:rPr>
      </w:pPr>
      <w:r w:rsidRPr="00A4027F">
        <w:rPr>
          <w:rFonts w:ascii="Arial" w:hAnsi="Arial" w:cs="Arial"/>
          <w:sz w:val="24"/>
          <w:szCs w:val="24"/>
        </w:rPr>
        <w:t xml:space="preserve">La Superintendencia de Notariado y Registro (SNR) llegó a Pasto con el Programa de Saneamiento y Formalización de la Propiedad Inmobiliaria, con el fin de cumplir el sueño de las familias de convertirse en legalmente propietarias de sus hogares. </w:t>
      </w:r>
    </w:p>
    <w:p w:rsidR="00A4027F" w:rsidRPr="00A4027F" w:rsidRDefault="00A4027F" w:rsidP="00A4027F">
      <w:pPr>
        <w:spacing w:after="0" w:line="240" w:lineRule="auto"/>
        <w:jc w:val="both"/>
        <w:rPr>
          <w:rFonts w:ascii="Arial" w:hAnsi="Arial" w:cs="Arial"/>
          <w:sz w:val="24"/>
          <w:szCs w:val="24"/>
        </w:rPr>
      </w:pPr>
    </w:p>
    <w:p w:rsidR="00A4027F" w:rsidRPr="00A4027F" w:rsidRDefault="00A4027F" w:rsidP="00A4027F">
      <w:pPr>
        <w:spacing w:after="0" w:line="240" w:lineRule="auto"/>
        <w:jc w:val="both"/>
        <w:rPr>
          <w:rFonts w:ascii="Arial" w:hAnsi="Arial" w:cs="Arial"/>
          <w:sz w:val="24"/>
          <w:szCs w:val="24"/>
        </w:rPr>
      </w:pPr>
      <w:r w:rsidRPr="00A4027F">
        <w:rPr>
          <w:rFonts w:ascii="Arial" w:hAnsi="Arial" w:cs="Arial"/>
          <w:sz w:val="24"/>
          <w:szCs w:val="24"/>
        </w:rPr>
        <w:t xml:space="preserve">Esto será posible gracias a la firma del convenio interadministrativo No. 20 de 2021 que la </w:t>
      </w:r>
      <w:proofErr w:type="spellStart"/>
      <w:r w:rsidRPr="00A4027F">
        <w:rPr>
          <w:rFonts w:ascii="Arial" w:hAnsi="Arial" w:cs="Arial"/>
          <w:sz w:val="24"/>
          <w:szCs w:val="24"/>
        </w:rPr>
        <w:t>Supernotariado</w:t>
      </w:r>
      <w:proofErr w:type="spellEnd"/>
      <w:r w:rsidRPr="00A4027F">
        <w:rPr>
          <w:rFonts w:ascii="Arial" w:hAnsi="Arial" w:cs="Arial"/>
          <w:sz w:val="24"/>
          <w:szCs w:val="24"/>
        </w:rPr>
        <w:t xml:space="preserve">, </w:t>
      </w:r>
      <w:proofErr w:type="spellStart"/>
      <w:r w:rsidRPr="00A4027F">
        <w:rPr>
          <w:rFonts w:ascii="Arial" w:hAnsi="Arial" w:cs="Arial"/>
          <w:sz w:val="24"/>
          <w:szCs w:val="24"/>
        </w:rPr>
        <w:t>Goethny</w:t>
      </w:r>
      <w:proofErr w:type="spellEnd"/>
      <w:r w:rsidRPr="00A4027F">
        <w:rPr>
          <w:rFonts w:ascii="Arial" w:hAnsi="Arial" w:cs="Arial"/>
          <w:sz w:val="24"/>
          <w:szCs w:val="24"/>
        </w:rPr>
        <w:t xml:space="preserve"> Fernanda García, firmó con el Alcalde de Pasto, Germán Chamorro De La Rosa. A través de su delegada para la Protección, Restitución y Formalización de Tierras, la SNR ha trabajado de forma articulada con la administración municipal para cumplir con las políticas públicas fijadas por el Gobierno Nacional, respecto del saneamiento y la formalización de la propiedad urbana y hacer de Colombia un país de propietarios.</w:t>
      </w:r>
    </w:p>
    <w:p w:rsidR="00A4027F" w:rsidRPr="00A4027F" w:rsidRDefault="00A4027F" w:rsidP="00A4027F">
      <w:pPr>
        <w:spacing w:after="0" w:line="240" w:lineRule="auto"/>
        <w:jc w:val="both"/>
        <w:rPr>
          <w:rFonts w:ascii="Arial" w:hAnsi="Arial" w:cs="Arial"/>
          <w:sz w:val="24"/>
          <w:szCs w:val="24"/>
        </w:rPr>
      </w:pPr>
    </w:p>
    <w:p w:rsidR="00A4027F" w:rsidRPr="00A4027F" w:rsidRDefault="00A4027F" w:rsidP="00A4027F">
      <w:pPr>
        <w:spacing w:after="0" w:line="240" w:lineRule="auto"/>
        <w:jc w:val="both"/>
        <w:rPr>
          <w:rFonts w:ascii="Arial" w:hAnsi="Arial" w:cs="Arial"/>
          <w:sz w:val="24"/>
          <w:szCs w:val="24"/>
        </w:rPr>
      </w:pPr>
      <w:r w:rsidRPr="00A4027F">
        <w:rPr>
          <w:rFonts w:ascii="Arial" w:hAnsi="Arial" w:cs="Arial"/>
          <w:sz w:val="24"/>
          <w:szCs w:val="24"/>
        </w:rPr>
        <w:t xml:space="preserve">“Queremos mejorar la informalidad que hay en el sector urbano de Pasto, es fundamental ese apoyo articulado entre el Gobierno Nacional y Municipal, que nos va a permitir sumar fuerzas para que las personas que no tienen sus títulos los puedan tener. Iniciamos un reto grande con más de 7.000 predios a trabajar, inicialmente en la parte urbana”, dijo el Alcalde de Pasto. </w:t>
      </w:r>
    </w:p>
    <w:p w:rsidR="00A4027F" w:rsidRPr="00A4027F" w:rsidRDefault="00A4027F" w:rsidP="00A4027F">
      <w:pPr>
        <w:spacing w:after="0" w:line="240" w:lineRule="auto"/>
        <w:jc w:val="both"/>
        <w:rPr>
          <w:rFonts w:ascii="Arial" w:hAnsi="Arial" w:cs="Arial"/>
          <w:sz w:val="24"/>
          <w:szCs w:val="24"/>
        </w:rPr>
      </w:pPr>
    </w:p>
    <w:p w:rsidR="00A4027F" w:rsidRPr="00A4027F" w:rsidRDefault="00A4027F" w:rsidP="00A4027F">
      <w:pPr>
        <w:spacing w:after="0" w:line="240" w:lineRule="auto"/>
        <w:jc w:val="both"/>
        <w:rPr>
          <w:rFonts w:ascii="Arial" w:hAnsi="Arial" w:cs="Arial"/>
          <w:sz w:val="24"/>
          <w:szCs w:val="24"/>
        </w:rPr>
      </w:pPr>
      <w:r w:rsidRPr="00A4027F">
        <w:rPr>
          <w:rFonts w:ascii="Arial" w:hAnsi="Arial" w:cs="Arial"/>
          <w:sz w:val="24"/>
          <w:szCs w:val="24"/>
        </w:rPr>
        <w:t>En el marco de esta alianza, se ha llevado a cabo un barrido general de la zona urbana del municipio establecida en el instrumento de ordenamiento territorial, priorizando el sector No. 2, el cual está compuesto por alrededor de 7.200 predios. Con este trabajo se ha encontrado un potencial de 400 inmuebles que continuarán en proceso de estudio jurídico.</w:t>
      </w:r>
    </w:p>
    <w:p w:rsidR="00A4027F" w:rsidRPr="00A4027F" w:rsidRDefault="00A4027F" w:rsidP="00A4027F">
      <w:pPr>
        <w:spacing w:after="0" w:line="240" w:lineRule="auto"/>
        <w:jc w:val="both"/>
        <w:rPr>
          <w:rFonts w:ascii="Arial" w:hAnsi="Arial" w:cs="Arial"/>
          <w:sz w:val="24"/>
          <w:szCs w:val="24"/>
        </w:rPr>
      </w:pPr>
    </w:p>
    <w:p w:rsidR="00A4027F" w:rsidRPr="00A4027F" w:rsidRDefault="00A4027F" w:rsidP="00A4027F">
      <w:pPr>
        <w:spacing w:after="0" w:line="240" w:lineRule="auto"/>
        <w:jc w:val="both"/>
        <w:rPr>
          <w:rFonts w:ascii="Arial" w:hAnsi="Arial" w:cs="Arial"/>
          <w:sz w:val="24"/>
          <w:szCs w:val="24"/>
        </w:rPr>
      </w:pPr>
      <w:r w:rsidRPr="00A4027F">
        <w:rPr>
          <w:rFonts w:ascii="Arial" w:hAnsi="Arial" w:cs="Arial"/>
          <w:sz w:val="24"/>
          <w:szCs w:val="24"/>
        </w:rPr>
        <w:t xml:space="preserve">“Estos eventos nos permiten hacer país, los hemos adelantado en diferentes municipios y se trabaja de la mano con las Alcaldías. Estoy muy agradecida con la invitación, cuentan con la SNR para lo que necesiten, hoy trabajaremos con la Oficina de Instrumentos Públicos de Pasto para tomar algunas medidas y acciones; y agradezco la acogida, el apoyo de la Alcaldía para cumplir con los retos que tenemos”, expresó la </w:t>
      </w:r>
      <w:proofErr w:type="spellStart"/>
      <w:r w:rsidRPr="00A4027F">
        <w:rPr>
          <w:rFonts w:ascii="Arial" w:hAnsi="Arial" w:cs="Arial"/>
          <w:sz w:val="24"/>
          <w:szCs w:val="24"/>
        </w:rPr>
        <w:t>Supernotariado</w:t>
      </w:r>
      <w:proofErr w:type="spellEnd"/>
      <w:r w:rsidRPr="00A4027F">
        <w:rPr>
          <w:rFonts w:ascii="Arial" w:hAnsi="Arial" w:cs="Arial"/>
          <w:sz w:val="24"/>
          <w:szCs w:val="24"/>
        </w:rPr>
        <w:t xml:space="preserve">, </w:t>
      </w:r>
      <w:proofErr w:type="spellStart"/>
      <w:r w:rsidRPr="00A4027F">
        <w:rPr>
          <w:rFonts w:ascii="Arial" w:hAnsi="Arial" w:cs="Arial"/>
          <w:sz w:val="24"/>
          <w:szCs w:val="24"/>
        </w:rPr>
        <w:t>Goethny</w:t>
      </w:r>
      <w:proofErr w:type="spellEnd"/>
      <w:r w:rsidRPr="00A4027F">
        <w:rPr>
          <w:rFonts w:ascii="Arial" w:hAnsi="Arial" w:cs="Arial"/>
          <w:sz w:val="24"/>
          <w:szCs w:val="24"/>
        </w:rPr>
        <w:t xml:space="preserve"> Fernanda García.</w:t>
      </w:r>
    </w:p>
    <w:p w:rsidR="00A4027F" w:rsidRPr="00A4027F" w:rsidRDefault="00A4027F" w:rsidP="00A4027F">
      <w:pPr>
        <w:spacing w:after="0" w:line="240" w:lineRule="auto"/>
        <w:jc w:val="both"/>
        <w:rPr>
          <w:rFonts w:ascii="Arial" w:hAnsi="Arial" w:cs="Arial"/>
          <w:sz w:val="24"/>
          <w:szCs w:val="24"/>
        </w:rPr>
      </w:pPr>
    </w:p>
    <w:p w:rsidR="00861648" w:rsidRDefault="00A4027F" w:rsidP="00A4027F">
      <w:pPr>
        <w:spacing w:after="0" w:line="240" w:lineRule="auto"/>
        <w:jc w:val="both"/>
        <w:rPr>
          <w:rFonts w:ascii="Arial" w:hAnsi="Arial" w:cs="Arial"/>
          <w:sz w:val="24"/>
          <w:szCs w:val="24"/>
        </w:rPr>
      </w:pPr>
      <w:r w:rsidRPr="00A4027F">
        <w:rPr>
          <w:rFonts w:ascii="Arial" w:hAnsi="Arial" w:cs="Arial"/>
          <w:sz w:val="24"/>
          <w:szCs w:val="24"/>
        </w:rPr>
        <w:t xml:space="preserve">El Programa de Saneamiento y Formalización de la Propiedad ha obtenido valiosos resultados que contribuyen con uno de los fines esenciales del Estado: erradicar la informalidad en la tenencia de la tierra. De esta forma, desde 2013 a la fecha se han entregado 85.115 títulos de propiedad en 1.111 municipios de 31 departamentos; 169 de los municipios pertenecen al Programa de Desarrollo con Enfoque Territorial </w:t>
      </w:r>
    </w:p>
    <w:p w:rsidR="00861648" w:rsidRDefault="00861648" w:rsidP="00A4027F">
      <w:pPr>
        <w:spacing w:after="0" w:line="240" w:lineRule="auto"/>
        <w:jc w:val="both"/>
        <w:rPr>
          <w:rFonts w:ascii="Arial" w:hAnsi="Arial" w:cs="Arial"/>
          <w:sz w:val="24"/>
          <w:szCs w:val="24"/>
        </w:rPr>
      </w:pPr>
      <w:r w:rsidRPr="007F4BB4">
        <w:rPr>
          <w:rFonts w:ascii="Arial" w:hAnsi="Arial" w:cs="Arial"/>
          <w:noProof/>
          <w:sz w:val="24"/>
          <w:szCs w:val="24"/>
          <w:lang w:eastAsia="es-CO"/>
        </w:rPr>
        <w:lastRenderedPageBreak/>
        <w:drawing>
          <wp:anchor distT="0" distB="0" distL="114300" distR="114300" simplePos="0" relativeHeight="251660288" behindDoc="1" locked="0" layoutInCell="1" allowOverlap="1" wp14:anchorId="077AA3FD" wp14:editId="06F1CA80">
            <wp:simplePos x="0" y="0"/>
            <wp:positionH relativeFrom="page">
              <wp:posOffset>-34290</wp:posOffset>
            </wp:positionH>
            <wp:positionV relativeFrom="paragraph">
              <wp:posOffset>-918210</wp:posOffset>
            </wp:positionV>
            <wp:extent cx="7796565" cy="10089308"/>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861648" w:rsidRDefault="00861648" w:rsidP="00A4027F">
      <w:pPr>
        <w:spacing w:after="0" w:line="240" w:lineRule="auto"/>
        <w:jc w:val="both"/>
        <w:rPr>
          <w:rFonts w:ascii="Arial" w:hAnsi="Arial" w:cs="Arial"/>
          <w:sz w:val="24"/>
          <w:szCs w:val="24"/>
        </w:rPr>
      </w:pPr>
    </w:p>
    <w:p w:rsidR="00861648" w:rsidRDefault="00861648" w:rsidP="00A4027F">
      <w:pPr>
        <w:spacing w:after="0" w:line="240" w:lineRule="auto"/>
        <w:jc w:val="both"/>
        <w:rPr>
          <w:rFonts w:ascii="Arial" w:hAnsi="Arial" w:cs="Arial"/>
          <w:sz w:val="24"/>
          <w:szCs w:val="24"/>
        </w:rPr>
      </w:pPr>
    </w:p>
    <w:p w:rsidR="00861648" w:rsidRDefault="00861648" w:rsidP="00A4027F">
      <w:pPr>
        <w:spacing w:after="0" w:line="240" w:lineRule="auto"/>
        <w:jc w:val="both"/>
        <w:rPr>
          <w:rFonts w:ascii="Arial" w:hAnsi="Arial" w:cs="Arial"/>
          <w:sz w:val="24"/>
          <w:szCs w:val="24"/>
        </w:rPr>
      </w:pPr>
    </w:p>
    <w:p w:rsidR="00861648" w:rsidRDefault="00861648" w:rsidP="00A4027F">
      <w:pPr>
        <w:spacing w:after="0" w:line="240" w:lineRule="auto"/>
        <w:jc w:val="both"/>
        <w:rPr>
          <w:rFonts w:ascii="Arial" w:hAnsi="Arial" w:cs="Arial"/>
          <w:sz w:val="24"/>
          <w:szCs w:val="24"/>
        </w:rPr>
      </w:pPr>
    </w:p>
    <w:p w:rsidR="00861648" w:rsidRDefault="00861648" w:rsidP="00A4027F">
      <w:pPr>
        <w:spacing w:after="0" w:line="240" w:lineRule="auto"/>
        <w:jc w:val="both"/>
        <w:rPr>
          <w:rFonts w:ascii="Arial" w:hAnsi="Arial" w:cs="Arial"/>
          <w:sz w:val="24"/>
          <w:szCs w:val="24"/>
        </w:rPr>
      </w:pPr>
    </w:p>
    <w:p w:rsidR="00861648" w:rsidRDefault="00861648" w:rsidP="00A4027F">
      <w:pPr>
        <w:spacing w:after="0" w:line="240" w:lineRule="auto"/>
        <w:jc w:val="both"/>
        <w:rPr>
          <w:rFonts w:ascii="Arial" w:hAnsi="Arial" w:cs="Arial"/>
          <w:sz w:val="24"/>
          <w:szCs w:val="24"/>
        </w:rPr>
      </w:pPr>
    </w:p>
    <w:p w:rsidR="00A4027F" w:rsidRPr="00A4027F" w:rsidRDefault="00A4027F" w:rsidP="00A4027F">
      <w:pPr>
        <w:spacing w:after="0" w:line="240" w:lineRule="auto"/>
        <w:jc w:val="both"/>
        <w:rPr>
          <w:rFonts w:ascii="Arial" w:hAnsi="Arial" w:cs="Arial"/>
          <w:sz w:val="24"/>
          <w:szCs w:val="24"/>
        </w:rPr>
      </w:pPr>
      <w:r w:rsidRPr="00A4027F">
        <w:rPr>
          <w:rFonts w:ascii="Arial" w:hAnsi="Arial" w:cs="Arial"/>
          <w:sz w:val="24"/>
          <w:szCs w:val="24"/>
        </w:rPr>
        <w:t>(PDET) desarrollado por el Gobierno Nacional. Adicionalmente, en lo corrido del año 2021 la cifra es de 1.242 títulos, de una meta prevista de 16.500.</w:t>
      </w:r>
    </w:p>
    <w:p w:rsidR="00A4027F" w:rsidRPr="00A4027F" w:rsidRDefault="00A4027F" w:rsidP="00A4027F">
      <w:pPr>
        <w:spacing w:after="0" w:line="240" w:lineRule="auto"/>
        <w:jc w:val="both"/>
        <w:rPr>
          <w:rFonts w:ascii="Arial" w:hAnsi="Arial" w:cs="Arial"/>
          <w:sz w:val="24"/>
          <w:szCs w:val="24"/>
        </w:rPr>
      </w:pPr>
    </w:p>
    <w:p w:rsidR="00A4027F" w:rsidRPr="00A4027F" w:rsidRDefault="00A4027F" w:rsidP="00A4027F">
      <w:pPr>
        <w:spacing w:after="0" w:line="240" w:lineRule="auto"/>
        <w:jc w:val="both"/>
        <w:rPr>
          <w:rFonts w:ascii="Arial" w:hAnsi="Arial" w:cs="Arial"/>
          <w:sz w:val="24"/>
          <w:szCs w:val="24"/>
        </w:rPr>
      </w:pPr>
      <w:r w:rsidRPr="00A4027F">
        <w:rPr>
          <w:rFonts w:ascii="Arial" w:hAnsi="Arial" w:cs="Arial"/>
          <w:sz w:val="24"/>
          <w:szCs w:val="24"/>
        </w:rPr>
        <w:t>¿Qué beneficios le genera a la población y a los municipios legalizar la propiedad?</w:t>
      </w:r>
    </w:p>
    <w:p w:rsidR="00A4027F" w:rsidRPr="00A4027F" w:rsidRDefault="00A4027F" w:rsidP="00A4027F">
      <w:pPr>
        <w:spacing w:after="0" w:line="240" w:lineRule="auto"/>
        <w:jc w:val="both"/>
        <w:rPr>
          <w:rFonts w:ascii="Arial" w:hAnsi="Arial" w:cs="Arial"/>
          <w:sz w:val="24"/>
          <w:szCs w:val="24"/>
        </w:rPr>
      </w:pPr>
    </w:p>
    <w:p w:rsidR="00A4027F" w:rsidRPr="00A4027F" w:rsidRDefault="00A4027F" w:rsidP="00A4027F">
      <w:pPr>
        <w:spacing w:after="0" w:line="240" w:lineRule="auto"/>
        <w:jc w:val="both"/>
        <w:rPr>
          <w:rFonts w:ascii="Arial" w:hAnsi="Arial" w:cs="Arial"/>
          <w:sz w:val="24"/>
          <w:szCs w:val="24"/>
        </w:rPr>
      </w:pPr>
      <w:r w:rsidRPr="00A4027F">
        <w:rPr>
          <w:rFonts w:ascii="Arial" w:hAnsi="Arial" w:cs="Arial"/>
          <w:sz w:val="24"/>
          <w:szCs w:val="24"/>
        </w:rPr>
        <w:t xml:space="preserve">Ser legalmente propietarios genera múltiples beneficios a las familias y al municipio. Algunos de ellos son: </w:t>
      </w:r>
    </w:p>
    <w:p w:rsidR="00A4027F" w:rsidRPr="00A4027F" w:rsidRDefault="00A4027F" w:rsidP="00A4027F">
      <w:pPr>
        <w:spacing w:after="0" w:line="240" w:lineRule="auto"/>
        <w:jc w:val="both"/>
        <w:rPr>
          <w:rFonts w:ascii="Arial" w:hAnsi="Arial" w:cs="Arial"/>
          <w:sz w:val="24"/>
          <w:szCs w:val="24"/>
        </w:rPr>
      </w:pPr>
    </w:p>
    <w:p w:rsidR="00A4027F" w:rsidRPr="00861648" w:rsidRDefault="00A4027F" w:rsidP="00861648">
      <w:pPr>
        <w:pStyle w:val="Prrafodelista"/>
        <w:numPr>
          <w:ilvl w:val="0"/>
          <w:numId w:val="2"/>
        </w:numPr>
        <w:spacing w:after="0" w:line="240" w:lineRule="auto"/>
        <w:jc w:val="both"/>
        <w:rPr>
          <w:rFonts w:ascii="Arial" w:hAnsi="Arial" w:cs="Arial"/>
          <w:sz w:val="24"/>
          <w:szCs w:val="24"/>
        </w:rPr>
      </w:pPr>
      <w:r w:rsidRPr="00861648">
        <w:rPr>
          <w:rFonts w:ascii="Arial" w:hAnsi="Arial" w:cs="Arial"/>
          <w:sz w:val="24"/>
          <w:szCs w:val="24"/>
        </w:rPr>
        <w:t>Se reactiva el mercado inmobiliario impulsando la economía en la región.</w:t>
      </w:r>
    </w:p>
    <w:p w:rsidR="00A4027F" w:rsidRPr="00861648" w:rsidRDefault="00A4027F" w:rsidP="00861648">
      <w:pPr>
        <w:pStyle w:val="Prrafodelista"/>
        <w:numPr>
          <w:ilvl w:val="0"/>
          <w:numId w:val="2"/>
        </w:numPr>
        <w:spacing w:after="0" w:line="240" w:lineRule="auto"/>
        <w:jc w:val="both"/>
        <w:rPr>
          <w:rFonts w:ascii="Arial" w:hAnsi="Arial" w:cs="Arial"/>
          <w:sz w:val="24"/>
          <w:szCs w:val="24"/>
        </w:rPr>
      </w:pPr>
      <w:r w:rsidRPr="00861648">
        <w:rPr>
          <w:rFonts w:ascii="Arial" w:hAnsi="Arial" w:cs="Arial"/>
          <w:sz w:val="24"/>
          <w:szCs w:val="24"/>
        </w:rPr>
        <w:t>Se aumenta la base predial y de valorización y por consiguiente se fortalecen las finanzas en el municipio con el recaudo predial.</w:t>
      </w:r>
    </w:p>
    <w:p w:rsidR="00A4027F" w:rsidRPr="00861648" w:rsidRDefault="00A4027F" w:rsidP="00861648">
      <w:pPr>
        <w:pStyle w:val="Prrafodelista"/>
        <w:numPr>
          <w:ilvl w:val="0"/>
          <w:numId w:val="2"/>
        </w:numPr>
        <w:spacing w:after="0" w:line="240" w:lineRule="auto"/>
        <w:jc w:val="both"/>
        <w:rPr>
          <w:rFonts w:ascii="Arial" w:hAnsi="Arial" w:cs="Arial"/>
          <w:sz w:val="24"/>
          <w:szCs w:val="24"/>
        </w:rPr>
      </w:pPr>
      <w:r w:rsidRPr="00861648">
        <w:rPr>
          <w:rFonts w:ascii="Arial" w:hAnsi="Arial" w:cs="Arial"/>
          <w:sz w:val="24"/>
          <w:szCs w:val="24"/>
        </w:rPr>
        <w:t>Se incentiva la inversión en los bien</w:t>
      </w:r>
      <w:bookmarkStart w:id="0" w:name="_GoBack"/>
      <w:bookmarkEnd w:id="0"/>
      <w:r w:rsidRPr="00861648">
        <w:rPr>
          <w:rFonts w:ascii="Arial" w:hAnsi="Arial" w:cs="Arial"/>
          <w:sz w:val="24"/>
          <w:szCs w:val="24"/>
        </w:rPr>
        <w:t>es inmuebles y aumenta su valor.</w:t>
      </w:r>
    </w:p>
    <w:p w:rsidR="00A4027F" w:rsidRPr="00861648" w:rsidRDefault="00A4027F" w:rsidP="00861648">
      <w:pPr>
        <w:pStyle w:val="Prrafodelista"/>
        <w:numPr>
          <w:ilvl w:val="0"/>
          <w:numId w:val="2"/>
        </w:numPr>
        <w:spacing w:after="0" w:line="240" w:lineRule="auto"/>
        <w:jc w:val="both"/>
        <w:rPr>
          <w:rFonts w:ascii="Arial" w:hAnsi="Arial" w:cs="Arial"/>
          <w:sz w:val="24"/>
          <w:szCs w:val="24"/>
        </w:rPr>
      </w:pPr>
      <w:r w:rsidRPr="00861648">
        <w:rPr>
          <w:rFonts w:ascii="Arial" w:hAnsi="Arial" w:cs="Arial"/>
          <w:sz w:val="24"/>
          <w:szCs w:val="24"/>
        </w:rPr>
        <w:t xml:space="preserve">Una vez las familias reciben el título de propiedad, pueden postularse al subsidio de mejoramiento de vivienda otorgado por el Gobierno Nacional. </w:t>
      </w:r>
    </w:p>
    <w:p w:rsidR="00A4027F" w:rsidRPr="00861648" w:rsidRDefault="00A4027F" w:rsidP="00861648">
      <w:pPr>
        <w:pStyle w:val="Prrafodelista"/>
        <w:numPr>
          <w:ilvl w:val="0"/>
          <w:numId w:val="2"/>
        </w:numPr>
        <w:spacing w:after="0" w:line="240" w:lineRule="auto"/>
        <w:jc w:val="both"/>
        <w:rPr>
          <w:rFonts w:ascii="Arial" w:hAnsi="Arial" w:cs="Arial"/>
          <w:sz w:val="24"/>
          <w:szCs w:val="24"/>
        </w:rPr>
      </w:pPr>
      <w:r w:rsidRPr="00861648">
        <w:rPr>
          <w:rFonts w:ascii="Arial" w:hAnsi="Arial" w:cs="Arial"/>
          <w:sz w:val="24"/>
          <w:szCs w:val="24"/>
        </w:rPr>
        <w:t>Genera seguridad de permanencia y estabilidad en las familias beneficiarias.</w:t>
      </w:r>
    </w:p>
    <w:p w:rsidR="00A4027F" w:rsidRPr="00A4027F" w:rsidRDefault="00A4027F" w:rsidP="00A4027F">
      <w:pPr>
        <w:spacing w:after="0" w:line="240" w:lineRule="auto"/>
        <w:jc w:val="both"/>
        <w:rPr>
          <w:rFonts w:ascii="Arial" w:hAnsi="Arial" w:cs="Arial"/>
          <w:sz w:val="24"/>
          <w:szCs w:val="24"/>
        </w:rPr>
      </w:pPr>
    </w:p>
    <w:p w:rsidR="00A4027F" w:rsidRPr="00A4027F" w:rsidRDefault="00A4027F" w:rsidP="00A4027F">
      <w:pPr>
        <w:spacing w:after="0" w:line="240" w:lineRule="auto"/>
        <w:jc w:val="both"/>
        <w:rPr>
          <w:rFonts w:ascii="Arial" w:hAnsi="Arial" w:cs="Arial"/>
          <w:sz w:val="24"/>
          <w:szCs w:val="24"/>
        </w:rPr>
      </w:pPr>
      <w:r w:rsidRPr="00A4027F">
        <w:rPr>
          <w:rFonts w:ascii="Arial" w:hAnsi="Arial" w:cs="Arial"/>
          <w:sz w:val="24"/>
          <w:szCs w:val="24"/>
        </w:rPr>
        <w:t xml:space="preserve">Para más información ingrese a la página web: </w:t>
      </w:r>
      <w:hyperlink r:id="rId6" w:history="1">
        <w:r w:rsidRPr="00A4027F">
          <w:rPr>
            <w:rStyle w:val="Hipervnculo"/>
            <w:rFonts w:ascii="Arial" w:hAnsi="Arial" w:cs="Arial"/>
            <w:sz w:val="24"/>
            <w:szCs w:val="24"/>
          </w:rPr>
          <w:t>www.supernotariado.gov.co</w:t>
        </w:r>
      </w:hyperlink>
    </w:p>
    <w:p w:rsidR="00A4027F" w:rsidRPr="00A4027F" w:rsidRDefault="00A4027F" w:rsidP="00A4027F">
      <w:pPr>
        <w:spacing w:after="0" w:line="240" w:lineRule="auto"/>
        <w:jc w:val="both"/>
        <w:rPr>
          <w:rFonts w:ascii="Arial" w:hAnsi="Arial" w:cs="Arial"/>
          <w:sz w:val="24"/>
          <w:szCs w:val="24"/>
        </w:rPr>
      </w:pPr>
    </w:p>
    <w:p w:rsidR="00A4027F" w:rsidRDefault="00A4027F" w:rsidP="00A4027F">
      <w:pPr>
        <w:jc w:val="center"/>
        <w:rPr>
          <w:rFonts w:ascii="Arial" w:hAnsi="Arial" w:cs="Arial"/>
          <w:b/>
          <w:sz w:val="24"/>
          <w:szCs w:val="24"/>
        </w:rPr>
      </w:pPr>
    </w:p>
    <w:p w:rsidR="00A4027F" w:rsidRDefault="00A4027F" w:rsidP="00A4027F">
      <w:pPr>
        <w:jc w:val="center"/>
        <w:rPr>
          <w:rFonts w:ascii="Arial" w:hAnsi="Arial" w:cs="Arial"/>
          <w:b/>
          <w:sz w:val="24"/>
          <w:szCs w:val="24"/>
        </w:rPr>
      </w:pPr>
    </w:p>
    <w:p w:rsidR="00A4027F" w:rsidRDefault="00A4027F" w:rsidP="00A4027F">
      <w:pPr>
        <w:jc w:val="center"/>
        <w:rPr>
          <w:rFonts w:ascii="Arial" w:hAnsi="Arial" w:cs="Arial"/>
          <w:b/>
          <w:sz w:val="24"/>
          <w:szCs w:val="24"/>
        </w:rPr>
      </w:pPr>
    </w:p>
    <w:p w:rsidR="00A4027F" w:rsidRDefault="00A4027F" w:rsidP="00A4027F">
      <w:pPr>
        <w:jc w:val="center"/>
        <w:rPr>
          <w:rFonts w:ascii="Arial" w:hAnsi="Arial" w:cs="Arial"/>
          <w:b/>
          <w:sz w:val="24"/>
          <w:szCs w:val="24"/>
        </w:rPr>
      </w:pPr>
    </w:p>
    <w:p w:rsidR="009604EC" w:rsidRDefault="009604EC" w:rsidP="009604EC">
      <w:pPr>
        <w:spacing w:after="0" w:line="240" w:lineRule="auto"/>
        <w:ind w:left="1416" w:firstLine="708"/>
        <w:jc w:val="both"/>
        <w:rPr>
          <w:rFonts w:ascii="Arial" w:hAnsi="Arial" w:cs="Arial"/>
          <w:b/>
          <w:sz w:val="24"/>
          <w:szCs w:val="24"/>
        </w:rPr>
      </w:pPr>
    </w:p>
    <w:sectPr w:rsidR="009604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C64BB"/>
    <w:multiLevelType w:val="hybridMultilevel"/>
    <w:tmpl w:val="35B24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BBA1282"/>
    <w:multiLevelType w:val="hybridMultilevel"/>
    <w:tmpl w:val="C9961258"/>
    <w:lvl w:ilvl="0" w:tplc="9F1A3C90">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867D5"/>
    <w:rsid w:val="000A1418"/>
    <w:rsid w:val="000D15DA"/>
    <w:rsid w:val="001461C8"/>
    <w:rsid w:val="001F47C1"/>
    <w:rsid w:val="00222F08"/>
    <w:rsid w:val="00256118"/>
    <w:rsid w:val="00260392"/>
    <w:rsid w:val="00262BD7"/>
    <w:rsid w:val="002A0DB9"/>
    <w:rsid w:val="00305E8D"/>
    <w:rsid w:val="00337525"/>
    <w:rsid w:val="003465FD"/>
    <w:rsid w:val="00352F57"/>
    <w:rsid w:val="00366E02"/>
    <w:rsid w:val="003850E3"/>
    <w:rsid w:val="003A1423"/>
    <w:rsid w:val="003C4D1C"/>
    <w:rsid w:val="00436889"/>
    <w:rsid w:val="00460CF1"/>
    <w:rsid w:val="004A21EF"/>
    <w:rsid w:val="004D37F0"/>
    <w:rsid w:val="004D6B44"/>
    <w:rsid w:val="00617EB7"/>
    <w:rsid w:val="00671747"/>
    <w:rsid w:val="006B6E29"/>
    <w:rsid w:val="0072475D"/>
    <w:rsid w:val="007773BD"/>
    <w:rsid w:val="007F4BB4"/>
    <w:rsid w:val="00852E28"/>
    <w:rsid w:val="00861648"/>
    <w:rsid w:val="008B501B"/>
    <w:rsid w:val="009604EC"/>
    <w:rsid w:val="00A22873"/>
    <w:rsid w:val="00A4027F"/>
    <w:rsid w:val="00A55E25"/>
    <w:rsid w:val="00AB2E37"/>
    <w:rsid w:val="00B32784"/>
    <w:rsid w:val="00C264AF"/>
    <w:rsid w:val="00CA5CFB"/>
    <w:rsid w:val="00D1137B"/>
    <w:rsid w:val="00D21063"/>
    <w:rsid w:val="00D70250"/>
    <w:rsid w:val="00DA622D"/>
    <w:rsid w:val="00DD6ECB"/>
    <w:rsid w:val="00E0434A"/>
    <w:rsid w:val="00E306B0"/>
    <w:rsid w:val="00E6711C"/>
    <w:rsid w:val="00EB5A38"/>
    <w:rsid w:val="00EE5397"/>
    <w:rsid w:val="00F17D5A"/>
    <w:rsid w:val="00FA76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14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55E25"/>
    <w:rPr>
      <w:b/>
      <w:bCs/>
    </w:rPr>
  </w:style>
  <w:style w:type="character" w:styleId="Hipervnculo">
    <w:name w:val="Hyperlink"/>
    <w:basedOn w:val="Fuentedeprrafopredeter"/>
    <w:uiPriority w:val="99"/>
    <w:unhideWhenUsed/>
    <w:rsid w:val="00A4027F"/>
    <w:rPr>
      <w:color w:val="0563C1" w:themeColor="hyperlink"/>
      <w:u w:val="single"/>
    </w:rPr>
  </w:style>
  <w:style w:type="paragraph" w:styleId="Prrafodelista">
    <w:name w:val="List Paragraph"/>
    <w:basedOn w:val="Normal"/>
    <w:uiPriority w:val="34"/>
    <w:qFormat/>
    <w:rsid w:val="00861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pernotariado.gov.c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2021-04-16T03:26:00Z</dcterms:created>
  <dcterms:modified xsi:type="dcterms:W3CDTF">2021-04-16T03:26:00Z</dcterms:modified>
</cp:coreProperties>
</file>