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9AC7C" w14:textId="59466412" w:rsidR="00352F57" w:rsidRDefault="00352F57" w:rsidP="00352F57">
      <w:pPr>
        <w:spacing w:after="0" w:line="240" w:lineRule="auto"/>
        <w:jc w:val="both"/>
        <w:rPr>
          <w:rFonts w:ascii="Arial" w:hAnsi="Arial" w:cs="Arial"/>
          <w:b/>
          <w:sz w:val="24"/>
          <w:szCs w:val="24"/>
        </w:rPr>
      </w:pPr>
    </w:p>
    <w:p w14:paraId="7DFADDD8" w14:textId="6011BED7" w:rsidR="00352F57" w:rsidRDefault="001F6BBF"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No.169</w:t>
      </w:r>
    </w:p>
    <w:p w14:paraId="1C1DAEA4" w14:textId="77777777" w:rsidR="00352F57" w:rsidRDefault="00352F57" w:rsidP="00352F57">
      <w:pPr>
        <w:spacing w:after="0" w:line="240" w:lineRule="auto"/>
        <w:jc w:val="right"/>
        <w:rPr>
          <w:rFonts w:ascii="Arial" w:hAnsi="Arial" w:cs="Arial"/>
          <w:b/>
        </w:rPr>
      </w:pPr>
    </w:p>
    <w:p w14:paraId="39C19721" w14:textId="5E77C4FC" w:rsidR="00352F57" w:rsidRDefault="009962B0" w:rsidP="00352F57">
      <w:pPr>
        <w:spacing w:after="0" w:line="240" w:lineRule="auto"/>
        <w:ind w:left="6372"/>
        <w:rPr>
          <w:rFonts w:ascii="Arial" w:hAnsi="Arial" w:cs="Arial"/>
          <w:b/>
          <w:color w:val="FFFFFF" w:themeColor="background1"/>
          <w:sz w:val="24"/>
          <w:szCs w:val="24"/>
        </w:rPr>
      </w:pPr>
      <w:bookmarkStart w:id="0" w:name="_Hlk65762454"/>
      <w:r>
        <w:rPr>
          <w:rFonts w:ascii="Arial" w:hAnsi="Arial" w:cs="Arial"/>
          <w:b/>
        </w:rPr>
        <w:t xml:space="preserve">     </w:t>
      </w:r>
      <w:r w:rsidR="001F6BBF">
        <w:rPr>
          <w:rFonts w:ascii="Arial" w:hAnsi="Arial" w:cs="Arial"/>
          <w:b/>
        </w:rPr>
        <w:t xml:space="preserve">   18</w:t>
      </w:r>
      <w:r w:rsidR="005B6EA9">
        <w:rPr>
          <w:rFonts w:ascii="Arial" w:hAnsi="Arial" w:cs="Arial"/>
          <w:b/>
        </w:rPr>
        <w:t xml:space="preserve"> de abril</w:t>
      </w:r>
      <w:r w:rsidR="00352F57" w:rsidRPr="00352F57">
        <w:rPr>
          <w:rFonts w:ascii="Arial" w:hAnsi="Arial" w:cs="Arial"/>
          <w:b/>
        </w:rPr>
        <w:t xml:space="preserve"> de 2021</w:t>
      </w:r>
    </w:p>
    <w:bookmarkEnd w:id="0"/>
    <w:p w14:paraId="52CFA6C0" w14:textId="77777777" w:rsidR="00352F57" w:rsidRDefault="00352F57" w:rsidP="00352F57">
      <w:pPr>
        <w:spacing w:after="0" w:line="240" w:lineRule="auto"/>
        <w:ind w:left="1416" w:firstLine="708"/>
        <w:jc w:val="right"/>
        <w:rPr>
          <w:rFonts w:ascii="Arial" w:hAnsi="Arial" w:cs="Arial"/>
          <w:b/>
          <w:sz w:val="24"/>
          <w:szCs w:val="24"/>
        </w:rPr>
      </w:pPr>
    </w:p>
    <w:p w14:paraId="56EEA36F" w14:textId="77777777" w:rsidR="003C61C8" w:rsidRPr="00C0557D" w:rsidRDefault="003C61C8" w:rsidP="00C0557D">
      <w:pPr>
        <w:spacing w:line="240" w:lineRule="auto"/>
        <w:rPr>
          <w:rFonts w:ascii="Arial" w:hAnsi="Arial" w:cs="Arial"/>
          <w:b/>
          <w:color w:val="050505"/>
          <w:sz w:val="24"/>
          <w:szCs w:val="23"/>
          <w:shd w:val="clear" w:color="auto" w:fill="FFFFFF"/>
        </w:rPr>
      </w:pPr>
    </w:p>
    <w:p w14:paraId="0A6BE700" w14:textId="33CCD549" w:rsidR="001F6BBF" w:rsidRPr="001F6BBF" w:rsidRDefault="001F6BBF" w:rsidP="001F6BBF">
      <w:pPr>
        <w:spacing w:line="240" w:lineRule="auto"/>
        <w:jc w:val="center"/>
        <w:rPr>
          <w:rFonts w:ascii="Arial" w:hAnsi="Arial" w:cs="Arial"/>
          <w:b/>
          <w:color w:val="050505"/>
          <w:sz w:val="23"/>
          <w:szCs w:val="23"/>
          <w:shd w:val="clear" w:color="auto" w:fill="FFFFFF"/>
          <w:lang w:val="es-ES"/>
        </w:rPr>
      </w:pPr>
      <w:r w:rsidRPr="001F6BBF">
        <w:rPr>
          <w:rFonts w:ascii="Arial" w:hAnsi="Arial" w:cs="Arial"/>
          <w:b/>
          <w:color w:val="050505"/>
          <w:sz w:val="23"/>
          <w:szCs w:val="23"/>
          <w:shd w:val="clear" w:color="auto" w:fill="FFFFFF"/>
          <w:lang w:val="es-ES"/>
        </w:rPr>
        <w:t>ALCALDÍA DE PASTO REALIZÓ SEGUNDO LABORATORIO CREATIVO PARA LA CONSTRUCCIÓN DE LA SEMANA DE LA JUVENTUD 2021</w:t>
      </w:r>
    </w:p>
    <w:p w14:paraId="40DBF514" w14:textId="77777777" w:rsidR="001F6BBF" w:rsidRDefault="001F6BBF" w:rsidP="001F6BBF">
      <w:pPr>
        <w:spacing w:after="0" w:line="240" w:lineRule="auto"/>
        <w:jc w:val="both"/>
        <w:rPr>
          <w:rFonts w:ascii="Arial" w:hAnsi="Arial" w:cs="Arial"/>
          <w:color w:val="050505"/>
          <w:sz w:val="24"/>
          <w:szCs w:val="24"/>
          <w:shd w:val="clear" w:color="auto" w:fill="FFFFFF"/>
          <w:lang w:val="es-ES"/>
        </w:rPr>
      </w:pPr>
      <w:r w:rsidRPr="001F6BBF">
        <w:rPr>
          <w:rFonts w:ascii="Arial" w:hAnsi="Arial" w:cs="Arial"/>
          <w:color w:val="050505"/>
          <w:sz w:val="24"/>
          <w:szCs w:val="24"/>
          <w:shd w:val="clear" w:color="auto" w:fill="FFFFFF"/>
          <w:lang w:val="es-ES"/>
        </w:rPr>
        <w:t>A través de un ejercicio de participación ciudadana e inclusión, la Alcaldía de Pasto realizó la segunda jornada del laboratorio creativo, que permitirá establecer la Agenda de</w:t>
      </w:r>
      <w:r>
        <w:rPr>
          <w:rFonts w:ascii="Arial" w:hAnsi="Arial" w:cs="Arial"/>
          <w:color w:val="050505"/>
          <w:sz w:val="24"/>
          <w:szCs w:val="24"/>
          <w:shd w:val="clear" w:color="auto" w:fill="FFFFFF"/>
          <w:lang w:val="es-ES"/>
        </w:rPr>
        <w:t xml:space="preserve"> la Semana de la Juventud 2021.</w:t>
      </w:r>
    </w:p>
    <w:p w14:paraId="64CE18CA" w14:textId="77777777" w:rsidR="001F6BBF" w:rsidRDefault="001F6BBF" w:rsidP="001F6BBF">
      <w:pPr>
        <w:spacing w:after="0" w:line="240" w:lineRule="auto"/>
        <w:jc w:val="both"/>
        <w:rPr>
          <w:rFonts w:ascii="Arial" w:hAnsi="Arial" w:cs="Arial"/>
          <w:color w:val="050505"/>
          <w:sz w:val="24"/>
          <w:szCs w:val="24"/>
          <w:shd w:val="clear" w:color="auto" w:fill="FFFFFF"/>
          <w:lang w:val="es-ES"/>
        </w:rPr>
      </w:pPr>
    </w:p>
    <w:p w14:paraId="3BFEF8D1" w14:textId="5155D4B6" w:rsidR="001F6BBF" w:rsidRPr="001F6BBF" w:rsidRDefault="001F6BBF" w:rsidP="001F6BBF">
      <w:pPr>
        <w:spacing w:after="0" w:line="240" w:lineRule="auto"/>
        <w:jc w:val="both"/>
        <w:rPr>
          <w:rFonts w:ascii="Arial" w:hAnsi="Arial" w:cs="Arial"/>
          <w:color w:val="050505"/>
          <w:sz w:val="24"/>
          <w:szCs w:val="24"/>
          <w:shd w:val="clear" w:color="auto" w:fill="FFFFFF"/>
          <w:lang w:val="es-ES"/>
        </w:rPr>
      </w:pPr>
      <w:r w:rsidRPr="001F6BBF">
        <w:rPr>
          <w:rFonts w:ascii="Arial" w:hAnsi="Arial" w:cs="Arial"/>
          <w:color w:val="050505"/>
          <w:sz w:val="24"/>
          <w:szCs w:val="24"/>
          <w:shd w:val="clear" w:color="auto" w:fill="FFFFFF"/>
          <w:lang w:val="es-ES"/>
        </w:rPr>
        <w:t>Esta actividad que se desarrolló en la Casa de la Cultura, antigua Pinacoteca, contó con la participación de 26 colectivos juveniles que plantearon en conjunto acciones sobre enfoque de género, ruralidad, ciclos de diálogo, trabajo en red, ambiente, arte y cultura.</w:t>
      </w:r>
    </w:p>
    <w:p w14:paraId="5199F2F2" w14:textId="77777777" w:rsidR="001F6BBF" w:rsidRDefault="001F6BBF" w:rsidP="001F6BBF">
      <w:pPr>
        <w:spacing w:after="0" w:line="240" w:lineRule="auto"/>
        <w:jc w:val="both"/>
        <w:rPr>
          <w:rFonts w:ascii="Arial" w:hAnsi="Arial" w:cs="Arial"/>
          <w:color w:val="050505"/>
          <w:sz w:val="24"/>
          <w:szCs w:val="24"/>
          <w:shd w:val="clear" w:color="auto" w:fill="FFFFFF"/>
          <w:lang w:val="es-ES"/>
        </w:rPr>
      </w:pPr>
    </w:p>
    <w:p w14:paraId="3F9C2B57" w14:textId="77777777" w:rsidR="001F6BBF" w:rsidRPr="001F6BBF" w:rsidRDefault="001F6BBF" w:rsidP="001F6BBF">
      <w:pPr>
        <w:spacing w:after="0" w:line="240" w:lineRule="auto"/>
        <w:jc w:val="both"/>
        <w:rPr>
          <w:rFonts w:ascii="Arial" w:hAnsi="Arial" w:cs="Arial"/>
          <w:color w:val="050505"/>
          <w:sz w:val="24"/>
          <w:szCs w:val="24"/>
          <w:shd w:val="clear" w:color="auto" w:fill="FFFFFF"/>
          <w:lang w:val="es-ES"/>
        </w:rPr>
      </w:pPr>
      <w:r w:rsidRPr="001F6BBF">
        <w:rPr>
          <w:rFonts w:ascii="Arial" w:hAnsi="Arial" w:cs="Arial"/>
          <w:color w:val="050505"/>
          <w:sz w:val="24"/>
          <w:szCs w:val="24"/>
          <w:shd w:val="clear" w:color="auto" w:fill="FFFFFF"/>
          <w:lang w:val="es-ES"/>
        </w:rPr>
        <w:t>“Son sitios de encuentro para que desde nuestras ópticas se pueda potencializar un escenario conjunto, que permita que esta actividad sea una experiencia exitosa y se convierta en el resultado de la articulación del movimiento joven”, indicó el miembro de la fundación Guardianes de Identidad, Kent Rodríguez.</w:t>
      </w:r>
    </w:p>
    <w:p w14:paraId="65377209" w14:textId="77777777" w:rsidR="001F6BBF" w:rsidRPr="001F6BBF" w:rsidRDefault="001F6BBF" w:rsidP="001F6BBF">
      <w:pPr>
        <w:spacing w:after="0" w:line="240" w:lineRule="auto"/>
        <w:jc w:val="both"/>
        <w:rPr>
          <w:rFonts w:ascii="Arial" w:hAnsi="Arial" w:cs="Arial"/>
          <w:color w:val="050505"/>
          <w:sz w:val="24"/>
          <w:szCs w:val="24"/>
          <w:shd w:val="clear" w:color="auto" w:fill="FFFFFF"/>
          <w:lang w:val="es-ES"/>
        </w:rPr>
      </w:pPr>
    </w:p>
    <w:p w14:paraId="1B1E9D69" w14:textId="77777777" w:rsidR="001F6BBF" w:rsidRPr="001F6BBF" w:rsidRDefault="001F6BBF" w:rsidP="001F6BBF">
      <w:pPr>
        <w:spacing w:after="0" w:line="240" w:lineRule="auto"/>
        <w:jc w:val="both"/>
        <w:rPr>
          <w:rFonts w:ascii="Arial" w:hAnsi="Arial" w:cs="Arial"/>
          <w:color w:val="050505"/>
          <w:sz w:val="24"/>
          <w:szCs w:val="24"/>
          <w:shd w:val="clear" w:color="auto" w:fill="FFFFFF"/>
          <w:lang w:val="es-ES"/>
        </w:rPr>
      </w:pPr>
      <w:r w:rsidRPr="001F6BBF">
        <w:rPr>
          <w:rFonts w:ascii="Arial" w:hAnsi="Arial" w:cs="Arial"/>
          <w:color w:val="050505"/>
          <w:sz w:val="24"/>
          <w:szCs w:val="24"/>
          <w:shd w:val="clear" w:color="auto" w:fill="FFFFFF"/>
          <w:lang w:val="es-ES"/>
        </w:rPr>
        <w:t>El laboratorio integró a grupos de jóvenes rurales, que pudieron exponer sus propuestas y lograr descentralizar las acciones que se proyectan para la celebración de la Semana de la Juventud.</w:t>
      </w:r>
    </w:p>
    <w:p w14:paraId="00898C55" w14:textId="77777777" w:rsidR="001F6BBF" w:rsidRPr="001F6BBF" w:rsidRDefault="001F6BBF" w:rsidP="001F6BBF">
      <w:pPr>
        <w:spacing w:after="0" w:line="240" w:lineRule="auto"/>
        <w:jc w:val="both"/>
        <w:rPr>
          <w:rFonts w:ascii="Arial" w:hAnsi="Arial" w:cs="Arial"/>
          <w:color w:val="050505"/>
          <w:sz w:val="24"/>
          <w:szCs w:val="24"/>
          <w:shd w:val="clear" w:color="auto" w:fill="FFFFFF"/>
          <w:lang w:val="es-ES"/>
        </w:rPr>
      </w:pPr>
    </w:p>
    <w:p w14:paraId="37D93B6C" w14:textId="77777777" w:rsidR="001F6BBF" w:rsidRPr="001F6BBF" w:rsidRDefault="001F6BBF" w:rsidP="001F6BBF">
      <w:pPr>
        <w:spacing w:after="0" w:line="240" w:lineRule="auto"/>
        <w:jc w:val="both"/>
        <w:rPr>
          <w:rFonts w:ascii="Arial" w:hAnsi="Arial" w:cs="Arial"/>
          <w:color w:val="050505"/>
          <w:sz w:val="24"/>
          <w:szCs w:val="24"/>
          <w:shd w:val="clear" w:color="auto" w:fill="FFFFFF"/>
          <w:lang w:val="es-ES"/>
        </w:rPr>
      </w:pPr>
      <w:r w:rsidRPr="001F6BBF">
        <w:rPr>
          <w:rFonts w:ascii="Arial" w:hAnsi="Arial" w:cs="Arial"/>
          <w:color w:val="050505"/>
          <w:sz w:val="24"/>
          <w:szCs w:val="24"/>
          <w:shd w:val="clear" w:color="auto" w:fill="FFFFFF"/>
          <w:lang w:val="es-ES"/>
        </w:rPr>
        <w:t>“Es fundamental integrarnos, conocernos y desde ahí movilizar las dinámicas que tienen las organizaciones que trabajan por sus comunidades en la ciudad y en el campo. De esta manera podemos condensar conceptos y tener un evento inclusivo y democrático”, expresó la integrante de la Minga Juvenil de Nariño, Tania Álvarez.</w:t>
      </w:r>
    </w:p>
    <w:p w14:paraId="23C96DF6" w14:textId="77777777" w:rsidR="001F6BBF" w:rsidRPr="001F6BBF" w:rsidRDefault="001F6BBF" w:rsidP="001F6BBF">
      <w:pPr>
        <w:spacing w:after="0" w:line="240" w:lineRule="auto"/>
        <w:jc w:val="both"/>
        <w:rPr>
          <w:rFonts w:ascii="Arial" w:hAnsi="Arial" w:cs="Arial"/>
          <w:color w:val="050505"/>
          <w:sz w:val="24"/>
          <w:szCs w:val="24"/>
          <w:shd w:val="clear" w:color="auto" w:fill="FFFFFF"/>
          <w:lang w:val="es-ES"/>
        </w:rPr>
      </w:pPr>
    </w:p>
    <w:p w14:paraId="018C3F80" w14:textId="77777777" w:rsidR="001F6BBF" w:rsidRPr="001F6BBF" w:rsidRDefault="001F6BBF" w:rsidP="001F6BBF">
      <w:pPr>
        <w:spacing w:after="0" w:line="240" w:lineRule="auto"/>
        <w:jc w:val="both"/>
        <w:rPr>
          <w:rFonts w:ascii="Arial" w:hAnsi="Arial" w:cs="Arial"/>
          <w:color w:val="050505"/>
          <w:sz w:val="24"/>
          <w:szCs w:val="24"/>
          <w:shd w:val="clear" w:color="auto" w:fill="FFFFFF"/>
          <w:lang w:val="es-ES"/>
        </w:rPr>
      </w:pPr>
      <w:r w:rsidRPr="001F6BBF">
        <w:rPr>
          <w:rFonts w:ascii="Arial" w:hAnsi="Arial" w:cs="Arial"/>
          <w:color w:val="050505"/>
          <w:sz w:val="24"/>
          <w:szCs w:val="24"/>
          <w:shd w:val="clear" w:color="auto" w:fill="FFFFFF"/>
          <w:lang w:val="es-ES"/>
        </w:rPr>
        <w:t>Este proceso público y de participación es liderado por la Dirección Administrativa de Juventud, y busca fortalecer la incidencia de la población joven en la construcción de tejido social.</w:t>
      </w:r>
    </w:p>
    <w:p w14:paraId="1A0A0788" w14:textId="77777777" w:rsidR="001F6BBF" w:rsidRDefault="001F6BBF" w:rsidP="001F6BBF">
      <w:pPr>
        <w:spacing w:after="0" w:line="240" w:lineRule="auto"/>
        <w:jc w:val="both"/>
        <w:rPr>
          <w:rFonts w:ascii="Arial" w:hAnsi="Arial" w:cs="Arial"/>
          <w:color w:val="050505"/>
          <w:sz w:val="24"/>
          <w:szCs w:val="24"/>
          <w:shd w:val="clear" w:color="auto" w:fill="FFFFFF"/>
          <w:lang w:val="es-ES"/>
        </w:rPr>
      </w:pPr>
    </w:p>
    <w:p w14:paraId="7C6CCFC3" w14:textId="77777777" w:rsidR="001F6BBF" w:rsidRPr="001F6BBF" w:rsidRDefault="001F6BBF" w:rsidP="001F6BBF">
      <w:pPr>
        <w:spacing w:after="0" w:line="240" w:lineRule="auto"/>
        <w:jc w:val="both"/>
        <w:rPr>
          <w:rFonts w:ascii="Arial" w:hAnsi="Arial" w:cs="Arial"/>
          <w:color w:val="050505"/>
          <w:sz w:val="24"/>
          <w:szCs w:val="24"/>
          <w:shd w:val="clear" w:color="auto" w:fill="FFFFFF"/>
          <w:lang w:val="es-ES"/>
        </w:rPr>
      </w:pPr>
      <w:r w:rsidRPr="001F6BBF">
        <w:rPr>
          <w:rFonts w:ascii="Arial" w:hAnsi="Arial" w:cs="Arial"/>
          <w:color w:val="050505"/>
          <w:sz w:val="24"/>
          <w:szCs w:val="24"/>
          <w:shd w:val="clear" w:color="auto" w:fill="FFFFFF"/>
          <w:lang w:val="es-ES"/>
        </w:rPr>
        <w:t xml:space="preserve">“Gracias a quienes se empoderan de estos escenarios abiertos y dinámicos, que están diseñados para que todas y todos expresen sus ideas, y así la Institución pueda reconocer y atender sus necesidades”, puntualizó la Directora Administrativa de Juventud de la Alcaldía Municipal, Lina María </w:t>
      </w:r>
      <w:proofErr w:type="spellStart"/>
      <w:r w:rsidRPr="001F6BBF">
        <w:rPr>
          <w:rFonts w:ascii="Arial" w:hAnsi="Arial" w:cs="Arial"/>
          <w:color w:val="050505"/>
          <w:sz w:val="24"/>
          <w:szCs w:val="24"/>
          <w:shd w:val="clear" w:color="auto" w:fill="FFFFFF"/>
          <w:lang w:val="es-ES"/>
        </w:rPr>
        <w:t>Riascos</w:t>
      </w:r>
      <w:proofErr w:type="spellEnd"/>
      <w:r w:rsidRPr="001F6BBF">
        <w:rPr>
          <w:rFonts w:ascii="Arial" w:hAnsi="Arial" w:cs="Arial"/>
          <w:color w:val="050505"/>
          <w:sz w:val="24"/>
          <w:szCs w:val="24"/>
          <w:shd w:val="clear" w:color="auto" w:fill="FFFFFF"/>
          <w:lang w:val="es-ES"/>
        </w:rPr>
        <w:t xml:space="preserve"> Muñoz.</w:t>
      </w:r>
    </w:p>
    <w:p w14:paraId="756B69DE" w14:textId="77777777" w:rsidR="001F6BBF" w:rsidRPr="001F6BBF" w:rsidRDefault="001F6BBF" w:rsidP="001F6BBF">
      <w:pPr>
        <w:spacing w:after="0" w:line="240" w:lineRule="auto"/>
        <w:jc w:val="both"/>
        <w:rPr>
          <w:rFonts w:ascii="Arial" w:hAnsi="Arial" w:cs="Arial"/>
          <w:color w:val="050505"/>
          <w:sz w:val="24"/>
          <w:szCs w:val="24"/>
          <w:shd w:val="clear" w:color="auto" w:fill="FFFFFF"/>
          <w:lang w:val="es-ES"/>
        </w:rPr>
      </w:pPr>
    </w:p>
    <w:p w14:paraId="4C35DD33" w14:textId="0DCFA92D" w:rsidR="007773BD" w:rsidRPr="001F6BBF" w:rsidRDefault="001F6BBF" w:rsidP="001F6BBF">
      <w:pPr>
        <w:spacing w:after="0" w:line="240" w:lineRule="auto"/>
        <w:jc w:val="both"/>
        <w:rPr>
          <w:rFonts w:ascii="Arial" w:hAnsi="Arial" w:cs="Arial"/>
          <w:color w:val="050505"/>
          <w:sz w:val="24"/>
          <w:szCs w:val="24"/>
          <w:shd w:val="clear" w:color="auto" w:fill="FFFFFF"/>
          <w:lang w:val="es-ES"/>
        </w:rPr>
      </w:pPr>
      <w:r w:rsidRPr="001F6BBF">
        <w:rPr>
          <w:rFonts w:ascii="Arial" w:hAnsi="Arial" w:cs="Arial"/>
          <w:color w:val="050505"/>
          <w:sz w:val="24"/>
          <w:szCs w:val="24"/>
          <w:shd w:val="clear" w:color="auto" w:fill="FFFFFF"/>
          <w:lang w:val="es-ES"/>
        </w:rPr>
        <w:t xml:space="preserve">Entre los colectivos que hicieron parte del encuentro estuvieron </w:t>
      </w:r>
      <w:proofErr w:type="spellStart"/>
      <w:r w:rsidRPr="001F6BBF">
        <w:rPr>
          <w:rFonts w:ascii="Arial" w:hAnsi="Arial" w:cs="Arial"/>
          <w:color w:val="050505"/>
          <w:sz w:val="24"/>
          <w:szCs w:val="24"/>
          <w:shd w:val="clear" w:color="auto" w:fill="FFFFFF"/>
          <w:lang w:val="es-ES"/>
        </w:rPr>
        <w:t>Attake</w:t>
      </w:r>
      <w:proofErr w:type="spellEnd"/>
      <w:r w:rsidRPr="001F6BBF">
        <w:rPr>
          <w:rFonts w:ascii="Arial" w:hAnsi="Arial" w:cs="Arial"/>
          <w:color w:val="050505"/>
          <w:sz w:val="24"/>
          <w:szCs w:val="24"/>
          <w:shd w:val="clear" w:color="auto" w:fill="FFFFFF"/>
          <w:lang w:val="es-ES"/>
        </w:rPr>
        <w:t xml:space="preserve"> </w:t>
      </w:r>
      <w:proofErr w:type="spellStart"/>
      <w:r w:rsidRPr="001F6BBF">
        <w:rPr>
          <w:rFonts w:ascii="Arial" w:hAnsi="Arial" w:cs="Arial"/>
          <w:color w:val="050505"/>
          <w:sz w:val="24"/>
          <w:szCs w:val="24"/>
          <w:shd w:val="clear" w:color="auto" w:fill="FFFFFF"/>
          <w:lang w:val="es-ES"/>
        </w:rPr>
        <w:t>Massivo</w:t>
      </w:r>
      <w:proofErr w:type="spellEnd"/>
      <w:r w:rsidRPr="001F6BBF">
        <w:rPr>
          <w:rFonts w:ascii="Arial" w:hAnsi="Arial" w:cs="Arial"/>
          <w:color w:val="050505"/>
          <w:sz w:val="24"/>
          <w:szCs w:val="24"/>
          <w:shd w:val="clear" w:color="auto" w:fill="FFFFFF"/>
          <w:lang w:val="es-ES"/>
        </w:rPr>
        <w:t xml:space="preserve">, Comité de Derechos Humanos de la Universidad de Nariño, Pasto Extremo, Orgánicos por Siempre, Teatro Transeúnte, Andando </w:t>
      </w:r>
      <w:proofErr w:type="spellStart"/>
      <w:r w:rsidRPr="001F6BBF">
        <w:rPr>
          <w:rFonts w:ascii="Arial" w:hAnsi="Arial" w:cs="Arial"/>
          <w:color w:val="050505"/>
          <w:sz w:val="24"/>
          <w:szCs w:val="24"/>
          <w:shd w:val="clear" w:color="auto" w:fill="FFFFFF"/>
          <w:lang w:val="es-ES"/>
        </w:rPr>
        <w:t>Travel</w:t>
      </w:r>
      <w:proofErr w:type="spellEnd"/>
      <w:r w:rsidRPr="001F6BBF">
        <w:rPr>
          <w:rFonts w:ascii="Arial" w:hAnsi="Arial" w:cs="Arial"/>
          <w:color w:val="050505"/>
          <w:sz w:val="24"/>
          <w:szCs w:val="24"/>
          <w:shd w:val="clear" w:color="auto" w:fill="FFFFFF"/>
          <w:lang w:val="es-ES"/>
        </w:rPr>
        <w:t xml:space="preserve">, Guardianes de Identidad, Red Juvenil </w:t>
      </w:r>
      <w:proofErr w:type="spellStart"/>
      <w:r w:rsidRPr="001F6BBF">
        <w:rPr>
          <w:rFonts w:ascii="Arial" w:hAnsi="Arial" w:cs="Arial"/>
          <w:color w:val="050505"/>
          <w:sz w:val="24"/>
          <w:szCs w:val="24"/>
          <w:shd w:val="clear" w:color="auto" w:fill="FFFFFF"/>
          <w:lang w:val="es-ES"/>
        </w:rPr>
        <w:t>Corregimental</w:t>
      </w:r>
      <w:proofErr w:type="spellEnd"/>
      <w:r w:rsidRPr="001F6BBF">
        <w:rPr>
          <w:rFonts w:ascii="Arial" w:hAnsi="Arial" w:cs="Arial"/>
          <w:color w:val="050505"/>
          <w:sz w:val="24"/>
          <w:szCs w:val="24"/>
          <w:shd w:val="clear" w:color="auto" w:fill="FFFFFF"/>
          <w:lang w:val="es-ES"/>
        </w:rPr>
        <w:t xml:space="preserve">, Barón Rojo, </w:t>
      </w:r>
      <w:proofErr w:type="spellStart"/>
      <w:r w:rsidRPr="001F6BBF">
        <w:rPr>
          <w:rFonts w:ascii="Arial" w:hAnsi="Arial" w:cs="Arial"/>
          <w:color w:val="050505"/>
          <w:sz w:val="24"/>
          <w:szCs w:val="24"/>
          <w:shd w:val="clear" w:color="auto" w:fill="FFFFFF"/>
          <w:lang w:val="es-ES"/>
        </w:rPr>
        <w:t>Noise</w:t>
      </w:r>
      <w:proofErr w:type="spellEnd"/>
      <w:r w:rsidRPr="001F6BBF">
        <w:rPr>
          <w:rFonts w:ascii="Arial" w:hAnsi="Arial" w:cs="Arial"/>
          <w:color w:val="050505"/>
          <w:sz w:val="24"/>
          <w:szCs w:val="24"/>
          <w:shd w:val="clear" w:color="auto" w:fill="FFFFFF"/>
          <w:lang w:val="es-ES"/>
        </w:rPr>
        <w:t xml:space="preserve"> in </w:t>
      </w:r>
      <w:proofErr w:type="spellStart"/>
      <w:r w:rsidRPr="001F6BBF">
        <w:rPr>
          <w:rFonts w:ascii="Arial" w:hAnsi="Arial" w:cs="Arial"/>
          <w:color w:val="050505"/>
          <w:sz w:val="24"/>
          <w:szCs w:val="24"/>
          <w:shd w:val="clear" w:color="auto" w:fill="FFFFFF"/>
          <w:lang w:val="es-ES"/>
        </w:rPr>
        <w:t>the</w:t>
      </w:r>
      <w:proofErr w:type="spellEnd"/>
      <w:r w:rsidRPr="001F6BBF">
        <w:rPr>
          <w:rFonts w:ascii="Arial" w:hAnsi="Arial" w:cs="Arial"/>
          <w:color w:val="050505"/>
          <w:sz w:val="24"/>
          <w:szCs w:val="24"/>
          <w:shd w:val="clear" w:color="auto" w:fill="FFFFFF"/>
          <w:lang w:val="es-ES"/>
        </w:rPr>
        <w:t xml:space="preserve"> </w:t>
      </w:r>
      <w:proofErr w:type="spellStart"/>
      <w:r w:rsidRPr="001F6BBF">
        <w:rPr>
          <w:rFonts w:ascii="Arial" w:hAnsi="Arial" w:cs="Arial"/>
          <w:color w:val="050505"/>
          <w:sz w:val="24"/>
          <w:szCs w:val="24"/>
          <w:shd w:val="clear" w:color="auto" w:fill="FFFFFF"/>
          <w:lang w:val="es-ES"/>
        </w:rPr>
        <w:t>Surprise</w:t>
      </w:r>
      <w:proofErr w:type="spellEnd"/>
      <w:r w:rsidRPr="001F6BBF">
        <w:rPr>
          <w:rFonts w:ascii="Arial" w:hAnsi="Arial" w:cs="Arial"/>
          <w:color w:val="050505"/>
          <w:sz w:val="24"/>
          <w:szCs w:val="24"/>
          <w:shd w:val="clear" w:color="auto" w:fill="FFFFFF"/>
          <w:lang w:val="es-ES"/>
        </w:rPr>
        <w:t xml:space="preserve"> City, </w:t>
      </w:r>
      <w:proofErr w:type="spellStart"/>
      <w:r w:rsidRPr="001F6BBF">
        <w:rPr>
          <w:rFonts w:ascii="Arial" w:hAnsi="Arial" w:cs="Arial"/>
          <w:color w:val="050505"/>
          <w:sz w:val="24"/>
          <w:szCs w:val="24"/>
          <w:shd w:val="clear" w:color="auto" w:fill="FFFFFF"/>
          <w:lang w:val="es-ES"/>
        </w:rPr>
        <w:t>Artemaniacos</w:t>
      </w:r>
      <w:proofErr w:type="spellEnd"/>
      <w:r w:rsidRPr="001F6BBF">
        <w:rPr>
          <w:rFonts w:ascii="Arial" w:hAnsi="Arial" w:cs="Arial"/>
          <w:color w:val="050505"/>
          <w:sz w:val="24"/>
          <w:szCs w:val="24"/>
          <w:shd w:val="clear" w:color="auto" w:fill="FFFFFF"/>
          <w:lang w:val="es-ES"/>
        </w:rPr>
        <w:t xml:space="preserve">, Sociedad Perdida, Jóvenes por el Ambiente, </w:t>
      </w:r>
      <w:proofErr w:type="spellStart"/>
      <w:r w:rsidRPr="001F6BBF">
        <w:rPr>
          <w:rFonts w:ascii="Arial" w:hAnsi="Arial" w:cs="Arial"/>
          <w:color w:val="050505"/>
          <w:sz w:val="24"/>
          <w:szCs w:val="24"/>
          <w:shd w:val="clear" w:color="auto" w:fill="FFFFFF"/>
          <w:lang w:val="es-ES"/>
        </w:rPr>
        <w:t>Bicyred</w:t>
      </w:r>
      <w:proofErr w:type="spellEnd"/>
      <w:r w:rsidRPr="001F6BBF">
        <w:rPr>
          <w:rFonts w:ascii="Arial" w:hAnsi="Arial" w:cs="Arial"/>
          <w:color w:val="050505"/>
          <w:sz w:val="24"/>
          <w:szCs w:val="24"/>
          <w:shd w:val="clear" w:color="auto" w:fill="FFFFFF"/>
          <w:lang w:val="es-ES"/>
        </w:rPr>
        <w:t>, Galeras Tecno, Capa, Tejiendo Sueños, entre otros.</w:t>
      </w:r>
      <w:bookmarkStart w:id="1" w:name="_GoBack"/>
      <w:bookmarkEnd w:id="1"/>
    </w:p>
    <w:sectPr w:rsidR="007773BD" w:rsidRPr="001F6BB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9CC4E" w14:textId="77777777" w:rsidR="006700C4" w:rsidRDefault="006700C4" w:rsidP="00B909B7">
      <w:pPr>
        <w:spacing w:after="0" w:line="240" w:lineRule="auto"/>
      </w:pPr>
      <w:r>
        <w:separator/>
      </w:r>
    </w:p>
  </w:endnote>
  <w:endnote w:type="continuationSeparator" w:id="0">
    <w:p w14:paraId="0B0CA82B" w14:textId="77777777" w:rsidR="006700C4" w:rsidRDefault="006700C4" w:rsidP="00B9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7A2C8" w14:textId="77777777" w:rsidR="006700C4" w:rsidRDefault="006700C4" w:rsidP="00B909B7">
      <w:pPr>
        <w:spacing w:after="0" w:line="240" w:lineRule="auto"/>
      </w:pPr>
      <w:r>
        <w:separator/>
      </w:r>
    </w:p>
  </w:footnote>
  <w:footnote w:type="continuationSeparator" w:id="0">
    <w:p w14:paraId="272F6CA3" w14:textId="77777777" w:rsidR="006700C4" w:rsidRDefault="006700C4" w:rsidP="00B90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50138" w14:textId="6464B495" w:rsidR="00B909B7" w:rsidRDefault="00B909B7">
    <w:pPr>
      <w:pStyle w:val="Encabezado"/>
    </w:pPr>
    <w:r>
      <w:rPr>
        <w:noProof/>
        <w:lang w:eastAsia="es-CO"/>
      </w:rPr>
      <w:drawing>
        <wp:anchor distT="0" distB="0" distL="114300" distR="114300" simplePos="0" relativeHeight="251659264" behindDoc="1" locked="0" layoutInCell="1" allowOverlap="1" wp14:anchorId="0670B1E4" wp14:editId="48365C39">
          <wp:simplePos x="0" y="0"/>
          <wp:positionH relativeFrom="page">
            <wp:align>right</wp:align>
          </wp:positionH>
          <wp:positionV relativeFrom="paragraph">
            <wp:posOffset>-429260</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87808"/>
    <w:rsid w:val="00142F55"/>
    <w:rsid w:val="0016418B"/>
    <w:rsid w:val="001F6BBF"/>
    <w:rsid w:val="00251D22"/>
    <w:rsid w:val="00266121"/>
    <w:rsid w:val="00337525"/>
    <w:rsid w:val="00352F57"/>
    <w:rsid w:val="003B31A1"/>
    <w:rsid w:val="003C61C8"/>
    <w:rsid w:val="004D37F0"/>
    <w:rsid w:val="005B6EA9"/>
    <w:rsid w:val="005D763E"/>
    <w:rsid w:val="006700C4"/>
    <w:rsid w:val="00714E11"/>
    <w:rsid w:val="0072475D"/>
    <w:rsid w:val="00752B5B"/>
    <w:rsid w:val="007773BD"/>
    <w:rsid w:val="00781B6F"/>
    <w:rsid w:val="00947512"/>
    <w:rsid w:val="009962B0"/>
    <w:rsid w:val="009B403C"/>
    <w:rsid w:val="00B909B7"/>
    <w:rsid w:val="00C0557D"/>
    <w:rsid w:val="00CE1EE0"/>
    <w:rsid w:val="00D21063"/>
    <w:rsid w:val="00D62E6A"/>
    <w:rsid w:val="00DB43E9"/>
    <w:rsid w:val="00DE42FB"/>
    <w:rsid w:val="00E0434A"/>
    <w:rsid w:val="00E05C2D"/>
    <w:rsid w:val="00EB5A38"/>
    <w:rsid w:val="00EE5397"/>
    <w:rsid w:val="00F17D5A"/>
    <w:rsid w:val="00F217DB"/>
    <w:rsid w:val="00F50F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942CD"/>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 w:type="paragraph" w:styleId="Encabezado">
    <w:name w:val="header"/>
    <w:basedOn w:val="Normal"/>
    <w:link w:val="EncabezadoCar"/>
    <w:uiPriority w:val="99"/>
    <w:unhideWhenUsed/>
    <w:rsid w:val="00B909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09B7"/>
  </w:style>
  <w:style w:type="paragraph" w:styleId="Piedepgina">
    <w:name w:val="footer"/>
    <w:basedOn w:val="Normal"/>
    <w:link w:val="PiedepginaCar"/>
    <w:uiPriority w:val="99"/>
    <w:unhideWhenUsed/>
    <w:rsid w:val="00B909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68002">
      <w:bodyDiv w:val="1"/>
      <w:marLeft w:val="0"/>
      <w:marRight w:val="0"/>
      <w:marTop w:val="0"/>
      <w:marBottom w:val="0"/>
      <w:divBdr>
        <w:top w:val="none" w:sz="0" w:space="0" w:color="auto"/>
        <w:left w:val="none" w:sz="0" w:space="0" w:color="auto"/>
        <w:bottom w:val="none" w:sz="0" w:space="0" w:color="auto"/>
        <w:right w:val="none" w:sz="0" w:space="0" w:color="auto"/>
      </w:divBdr>
      <w:divsChild>
        <w:div w:id="1147282057">
          <w:marLeft w:val="0"/>
          <w:marRight w:val="0"/>
          <w:marTop w:val="0"/>
          <w:marBottom w:val="0"/>
          <w:divBdr>
            <w:top w:val="none" w:sz="0" w:space="0" w:color="auto"/>
            <w:left w:val="none" w:sz="0" w:space="0" w:color="auto"/>
            <w:bottom w:val="none" w:sz="0" w:space="0" w:color="auto"/>
            <w:right w:val="none" w:sz="0" w:space="0" w:color="auto"/>
          </w:divBdr>
        </w:div>
        <w:div w:id="1787738">
          <w:marLeft w:val="0"/>
          <w:marRight w:val="0"/>
          <w:marTop w:val="0"/>
          <w:marBottom w:val="0"/>
          <w:divBdr>
            <w:top w:val="none" w:sz="0" w:space="0" w:color="auto"/>
            <w:left w:val="none" w:sz="0" w:space="0" w:color="auto"/>
            <w:bottom w:val="none" w:sz="0" w:space="0" w:color="auto"/>
            <w:right w:val="none" w:sz="0" w:space="0" w:color="auto"/>
          </w:divBdr>
        </w:div>
        <w:div w:id="171384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2010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2021-04-18T21:11:00Z</dcterms:created>
  <dcterms:modified xsi:type="dcterms:W3CDTF">2021-04-18T21:11:00Z</dcterms:modified>
</cp:coreProperties>
</file>