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4E0AD" w14:textId="26594191" w:rsidR="00352F57" w:rsidRPr="00EE0C2F" w:rsidRDefault="00700844" w:rsidP="00EE0C2F">
      <w:pPr>
        <w:spacing w:after="0" w:line="240" w:lineRule="auto"/>
        <w:ind w:left="637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      </w:t>
      </w:r>
      <w:r w:rsidR="00E90756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No. 197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69AA34C7" w14:textId="77777777" w:rsidR="00700844" w:rsidRDefault="00700844" w:rsidP="00352F57">
      <w:pPr>
        <w:spacing w:after="0" w:line="240" w:lineRule="auto"/>
        <w:ind w:left="6372"/>
        <w:rPr>
          <w:rFonts w:ascii="Arial" w:hAnsi="Arial" w:cs="Arial"/>
          <w:b/>
        </w:rPr>
      </w:pPr>
      <w:bookmarkStart w:id="0" w:name="_Hlk65762454"/>
    </w:p>
    <w:p w14:paraId="4528E48A" w14:textId="0067BA0D" w:rsidR="00352F57" w:rsidRDefault="00700844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352F57">
        <w:rPr>
          <w:rFonts w:ascii="Arial" w:hAnsi="Arial" w:cs="Arial"/>
          <w:b/>
        </w:rPr>
        <w:t xml:space="preserve">    </w:t>
      </w:r>
      <w:r w:rsidR="00E90756">
        <w:rPr>
          <w:rFonts w:ascii="Arial" w:hAnsi="Arial" w:cs="Arial"/>
          <w:b/>
        </w:rPr>
        <w:t xml:space="preserve">       </w:t>
      </w:r>
      <w:r w:rsidR="00352F57">
        <w:rPr>
          <w:rFonts w:ascii="Arial" w:hAnsi="Arial" w:cs="Arial"/>
          <w:b/>
        </w:rPr>
        <w:t xml:space="preserve"> </w:t>
      </w:r>
      <w:r w:rsidR="00D17D29">
        <w:rPr>
          <w:rFonts w:ascii="Arial" w:hAnsi="Arial" w:cs="Arial"/>
          <w:b/>
        </w:rPr>
        <w:t>3 de mayo del 2021</w:t>
      </w:r>
    </w:p>
    <w:bookmarkEnd w:id="0"/>
    <w:p w14:paraId="4CD46556" w14:textId="6009B4F2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6F6F93BC" w14:textId="26837BC0" w:rsidR="00B14473" w:rsidRDefault="00B14473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1D2F3052" w14:textId="365D7CC7" w:rsidR="00B14473" w:rsidRDefault="00B14473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19F874F2" w14:textId="4CEED954" w:rsidR="008371EB" w:rsidRDefault="008371EB" w:rsidP="00E90756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371EB">
        <w:rPr>
          <w:rFonts w:ascii="Arial" w:hAnsi="Arial" w:cs="Arial"/>
          <w:b/>
          <w:sz w:val="24"/>
          <w:szCs w:val="24"/>
          <w:lang w:val="es-MX"/>
        </w:rPr>
        <w:t>ALCALDÍA</w:t>
      </w:r>
      <w:r w:rsidR="008A4513">
        <w:rPr>
          <w:rFonts w:ascii="Arial" w:hAnsi="Arial" w:cs="Arial"/>
          <w:b/>
          <w:sz w:val="24"/>
          <w:szCs w:val="24"/>
          <w:lang w:val="es-MX"/>
        </w:rPr>
        <w:t xml:space="preserve"> DE PASTO</w:t>
      </w:r>
      <w:r w:rsidR="00D17D29">
        <w:rPr>
          <w:rFonts w:ascii="Arial" w:hAnsi="Arial" w:cs="Arial"/>
          <w:b/>
          <w:sz w:val="24"/>
          <w:szCs w:val="24"/>
          <w:lang w:val="es-MX"/>
        </w:rPr>
        <w:t xml:space="preserve"> INFORMA QUE</w:t>
      </w:r>
      <w:r w:rsidR="00F23CF9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23CF9" w:rsidRPr="008371EB">
        <w:rPr>
          <w:rFonts w:ascii="Arial" w:hAnsi="Arial" w:cs="Arial"/>
          <w:b/>
          <w:sz w:val="24"/>
          <w:szCs w:val="24"/>
          <w:lang w:val="es-MX"/>
        </w:rPr>
        <w:t>HASTA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 EL </w:t>
      </w:r>
      <w:r w:rsidR="00F23CF9">
        <w:rPr>
          <w:rFonts w:ascii="Arial" w:hAnsi="Arial" w:cs="Arial"/>
          <w:b/>
          <w:sz w:val="24"/>
          <w:szCs w:val="24"/>
          <w:lang w:val="es-MX"/>
        </w:rPr>
        <w:t>12 DE MAYO</w:t>
      </w:r>
      <w:r w:rsidR="00D17D29">
        <w:rPr>
          <w:rFonts w:ascii="Arial" w:hAnsi="Arial" w:cs="Arial"/>
          <w:b/>
          <w:sz w:val="24"/>
          <w:szCs w:val="24"/>
          <w:lang w:val="es-MX"/>
        </w:rPr>
        <w:t xml:space="preserve"> 2021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 SE CANCELARÁ EL SUBSIDIO ECONÓMICO A BENEFICIARIOS DEL PROGRAMA COLOMBIA MAYOR</w:t>
      </w:r>
    </w:p>
    <w:p w14:paraId="7A436549" w14:textId="78DEAC02" w:rsidR="00B14473" w:rsidRPr="00700844" w:rsidRDefault="00B14473" w:rsidP="00B14473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bookmarkStart w:id="1" w:name="_GoBack"/>
      <w:bookmarkEnd w:id="1"/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De acuerdo a las directrices impartidas por </w:t>
      </w:r>
      <w:proofErr w:type="spellStart"/>
      <w:r w:rsidRPr="00700844">
        <w:rPr>
          <w:rFonts w:ascii="Arial" w:hAnsi="Arial" w:cs="Arial"/>
          <w:bCs/>
          <w:sz w:val="24"/>
          <w:szCs w:val="24"/>
          <w:lang w:val="es-MX"/>
        </w:rPr>
        <w:t>Fiduagraria</w:t>
      </w:r>
      <w:proofErr w:type="spellEnd"/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proofErr w:type="spellStart"/>
      <w:r w:rsidRPr="00700844">
        <w:rPr>
          <w:rFonts w:ascii="Arial" w:hAnsi="Arial" w:cs="Arial"/>
          <w:bCs/>
          <w:sz w:val="24"/>
          <w:szCs w:val="24"/>
          <w:lang w:val="es-MX"/>
        </w:rPr>
        <w:t>Equiedad</w:t>
      </w:r>
      <w:proofErr w:type="spellEnd"/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 w:rsidR="00700844">
        <w:rPr>
          <w:rFonts w:ascii="Arial" w:hAnsi="Arial" w:cs="Arial"/>
          <w:bCs/>
          <w:sz w:val="24"/>
          <w:szCs w:val="24"/>
          <w:lang w:val="es-MX"/>
        </w:rPr>
        <w:t>l</w:t>
      </w: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a </w:t>
      </w:r>
      <w:r w:rsidR="00700844">
        <w:rPr>
          <w:rFonts w:ascii="Arial" w:hAnsi="Arial" w:cs="Arial"/>
          <w:bCs/>
          <w:sz w:val="24"/>
          <w:szCs w:val="24"/>
          <w:lang w:val="es-MX"/>
        </w:rPr>
        <w:t>A</w:t>
      </w: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lcaldía de Pasto a través de </w:t>
      </w:r>
      <w:r w:rsidR="00700844">
        <w:rPr>
          <w:rFonts w:ascii="Arial" w:hAnsi="Arial" w:cs="Arial"/>
          <w:bCs/>
          <w:sz w:val="24"/>
          <w:szCs w:val="24"/>
          <w:lang w:val="es-MX"/>
        </w:rPr>
        <w:t>l</w:t>
      </w: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a Secretaría de Bienestar Social, informa que se cancelará la </w:t>
      </w:r>
      <w:r w:rsidRPr="00236585">
        <w:rPr>
          <w:rFonts w:ascii="Arial" w:hAnsi="Arial" w:cs="Arial"/>
          <w:b/>
          <w:bCs/>
          <w:sz w:val="24"/>
          <w:szCs w:val="24"/>
          <w:lang w:val="es-MX"/>
        </w:rPr>
        <w:t xml:space="preserve">nómina del mes de </w:t>
      </w:r>
      <w:r w:rsidR="00F23CF9" w:rsidRPr="00236585">
        <w:rPr>
          <w:rFonts w:ascii="Arial" w:hAnsi="Arial" w:cs="Arial"/>
          <w:b/>
          <w:bCs/>
          <w:sz w:val="24"/>
          <w:szCs w:val="24"/>
          <w:lang w:val="es-MX"/>
        </w:rPr>
        <w:t>abril</w:t>
      </w:r>
      <w:r w:rsidR="00F23CF9">
        <w:rPr>
          <w:rFonts w:ascii="Arial" w:hAnsi="Arial" w:cs="Arial"/>
          <w:bCs/>
          <w:sz w:val="24"/>
          <w:szCs w:val="24"/>
          <w:lang w:val="es-MX"/>
        </w:rPr>
        <w:t>,</w:t>
      </w: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 más un incentivo monetario </w:t>
      </w:r>
      <w:r w:rsidR="004549B2">
        <w:rPr>
          <w:rFonts w:ascii="Arial" w:hAnsi="Arial" w:cs="Arial"/>
          <w:bCs/>
          <w:sz w:val="24"/>
          <w:szCs w:val="24"/>
          <w:lang w:val="es-MX"/>
        </w:rPr>
        <w:t>de</w:t>
      </w: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4549B2">
        <w:rPr>
          <w:rFonts w:ascii="Arial" w:hAnsi="Arial" w:cs="Arial"/>
          <w:bCs/>
          <w:sz w:val="24"/>
          <w:szCs w:val="24"/>
          <w:lang w:val="es-MX"/>
        </w:rPr>
        <w:t>$</w:t>
      </w: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15.838 </w:t>
      </w:r>
      <w:r w:rsidR="004549B2">
        <w:rPr>
          <w:rFonts w:ascii="Arial" w:hAnsi="Arial" w:cs="Arial"/>
          <w:bCs/>
          <w:sz w:val="24"/>
          <w:szCs w:val="24"/>
          <w:lang w:val="es-MX"/>
        </w:rPr>
        <w:t xml:space="preserve">a </w:t>
      </w:r>
      <w:r w:rsidRPr="00700844">
        <w:rPr>
          <w:rFonts w:ascii="Arial" w:hAnsi="Arial" w:cs="Arial"/>
          <w:bCs/>
          <w:sz w:val="24"/>
          <w:szCs w:val="24"/>
          <w:lang w:val="es-MX"/>
        </w:rPr>
        <w:t>personas mayores.</w:t>
      </w:r>
    </w:p>
    <w:p w14:paraId="0691A001" w14:textId="12934FBC" w:rsidR="00B14473" w:rsidRPr="00483AD0" w:rsidRDefault="00B14473" w:rsidP="00B14473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483AD0">
        <w:rPr>
          <w:rFonts w:ascii="Arial" w:hAnsi="Arial" w:cs="Arial"/>
          <w:iCs/>
          <w:sz w:val="24"/>
          <w:szCs w:val="24"/>
        </w:rPr>
        <w:t>Cada beneficiario recibirá la suma de $160.000, por el concep</w:t>
      </w:r>
      <w:r w:rsidR="005C605C">
        <w:rPr>
          <w:rFonts w:ascii="Arial" w:hAnsi="Arial" w:cs="Arial"/>
          <w:iCs/>
          <w:sz w:val="24"/>
          <w:szCs w:val="24"/>
        </w:rPr>
        <w:t>to de:</w:t>
      </w:r>
      <w:r w:rsidRPr="00483AD0">
        <w:rPr>
          <w:rFonts w:ascii="Arial" w:hAnsi="Arial" w:cs="Arial"/>
          <w:iCs/>
          <w:sz w:val="24"/>
          <w:szCs w:val="24"/>
        </w:rPr>
        <w:t xml:space="preserve"> 80.000 mil pesos correspondientes al mes de </w:t>
      </w:r>
      <w:r w:rsidR="00F23CF9">
        <w:rPr>
          <w:rFonts w:ascii="Arial" w:hAnsi="Arial" w:cs="Arial"/>
          <w:iCs/>
          <w:sz w:val="24"/>
          <w:szCs w:val="24"/>
        </w:rPr>
        <w:t>abril,</w:t>
      </w:r>
      <w:r w:rsidRPr="00483AD0">
        <w:rPr>
          <w:rFonts w:ascii="Arial" w:hAnsi="Arial" w:cs="Arial"/>
          <w:iCs/>
          <w:sz w:val="24"/>
          <w:szCs w:val="24"/>
        </w:rPr>
        <w:t xml:space="preserve"> </w:t>
      </w:r>
      <w:r w:rsidRPr="00483AD0">
        <w:rPr>
          <w:rFonts w:ascii="Arial" w:hAnsi="Arial" w:cs="Arial"/>
          <w:bCs/>
          <w:iCs/>
          <w:sz w:val="24"/>
          <w:szCs w:val="24"/>
        </w:rPr>
        <w:t xml:space="preserve">más 80.000 mil pesos correspondientes al incentivo </w:t>
      </w:r>
      <w:proofErr w:type="gramStart"/>
      <w:r w:rsidRPr="00483AD0">
        <w:rPr>
          <w:rFonts w:ascii="Arial" w:hAnsi="Arial" w:cs="Arial"/>
          <w:bCs/>
          <w:iCs/>
          <w:sz w:val="24"/>
          <w:szCs w:val="24"/>
        </w:rPr>
        <w:t>que</w:t>
      </w:r>
      <w:proofErr w:type="gramEnd"/>
      <w:r w:rsidRPr="00483AD0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83AD0">
        <w:rPr>
          <w:rFonts w:ascii="Arial" w:hAnsi="Arial" w:cs="Arial"/>
          <w:bCs/>
          <w:iCs/>
          <w:sz w:val="24"/>
          <w:szCs w:val="24"/>
          <w:lang w:val="es-MX"/>
        </w:rPr>
        <w:t>ha sido autorizado p</w:t>
      </w:r>
      <w:r w:rsidRPr="00483AD0">
        <w:rPr>
          <w:rFonts w:ascii="Arial" w:hAnsi="Arial" w:cs="Arial"/>
          <w:iCs/>
          <w:sz w:val="24"/>
          <w:szCs w:val="24"/>
          <w:lang w:val="es-MX"/>
        </w:rPr>
        <w:t>or el Gobierno Nacional</w:t>
      </w:r>
      <w:r w:rsidR="0033206B">
        <w:rPr>
          <w:rFonts w:ascii="Arial" w:hAnsi="Arial" w:cs="Arial"/>
          <w:iCs/>
          <w:sz w:val="24"/>
          <w:szCs w:val="24"/>
          <w:lang w:val="es-MX"/>
        </w:rPr>
        <w:t>,</w:t>
      </w:r>
      <w:r w:rsidRPr="00483AD0">
        <w:rPr>
          <w:rFonts w:ascii="Arial" w:hAnsi="Arial" w:cs="Arial"/>
          <w:iCs/>
          <w:sz w:val="24"/>
          <w:szCs w:val="24"/>
          <w:lang w:val="es-MX"/>
        </w:rPr>
        <w:t xml:space="preserve"> en el marco de la </w:t>
      </w:r>
      <w:r w:rsidR="00700844">
        <w:rPr>
          <w:rFonts w:ascii="Arial" w:hAnsi="Arial" w:cs="Arial"/>
          <w:iCs/>
          <w:sz w:val="24"/>
          <w:szCs w:val="24"/>
          <w:lang w:val="es-MX"/>
        </w:rPr>
        <w:t>e</w:t>
      </w:r>
      <w:r w:rsidRPr="00483AD0">
        <w:rPr>
          <w:rFonts w:ascii="Arial" w:hAnsi="Arial" w:cs="Arial"/>
          <w:iCs/>
          <w:sz w:val="24"/>
          <w:szCs w:val="24"/>
          <w:lang w:val="es-MX"/>
        </w:rPr>
        <w:t>mergencia</w:t>
      </w:r>
      <w:r w:rsidR="00700844">
        <w:rPr>
          <w:rFonts w:ascii="Arial" w:hAnsi="Arial" w:cs="Arial"/>
          <w:iCs/>
          <w:sz w:val="24"/>
          <w:szCs w:val="24"/>
          <w:lang w:val="es-MX"/>
        </w:rPr>
        <w:t xml:space="preserve"> </w:t>
      </w:r>
      <w:r w:rsidRPr="00483AD0">
        <w:rPr>
          <w:rFonts w:ascii="Arial" w:hAnsi="Arial" w:cs="Arial"/>
          <w:iCs/>
          <w:sz w:val="24"/>
          <w:szCs w:val="24"/>
          <w:lang w:val="es-MX"/>
        </w:rPr>
        <w:t>COVID-19.</w:t>
      </w:r>
      <w:r w:rsidRPr="00483AD0">
        <w:rPr>
          <w:rFonts w:ascii="Arial" w:hAnsi="Arial" w:cs="Arial"/>
          <w:iCs/>
          <w:sz w:val="24"/>
          <w:szCs w:val="24"/>
        </w:rPr>
        <w:t xml:space="preserve"> </w:t>
      </w:r>
    </w:p>
    <w:p w14:paraId="1A5603C7" w14:textId="77777777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604598A4" w14:textId="07B39248" w:rsidR="00B14473" w:rsidRPr="004549B2" w:rsidRDefault="00B14473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4549B2">
        <w:rPr>
          <w:rFonts w:ascii="Arial" w:hAnsi="Arial" w:cs="Arial"/>
          <w:b/>
          <w:sz w:val="24"/>
          <w:szCs w:val="24"/>
          <w:lang w:val="es-MX"/>
        </w:rPr>
        <w:t xml:space="preserve">PARA LA ZONA URBANA DE PASTO </w:t>
      </w:r>
    </w:p>
    <w:p w14:paraId="68FDB78C" w14:textId="7C73AD35" w:rsidR="00B14473" w:rsidRPr="004549B2" w:rsidRDefault="00B14473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4549B2">
        <w:rPr>
          <w:rFonts w:ascii="Arial" w:hAnsi="Arial" w:cs="Arial"/>
          <w:b/>
          <w:sz w:val="24"/>
          <w:szCs w:val="24"/>
          <w:lang w:val="es-MX"/>
        </w:rPr>
        <w:t xml:space="preserve">SE DISPONEN MÁS DE 106 PUNTOS DE PAGO </w:t>
      </w:r>
    </w:p>
    <w:p w14:paraId="68776C3E" w14:textId="77777777" w:rsidR="00B14473" w:rsidRPr="00483AD0" w:rsidRDefault="00B14473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05B1DFC3" w14:textId="77777777" w:rsidR="00B14473" w:rsidRPr="00483AD0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83AD0">
        <w:rPr>
          <w:rFonts w:ascii="Arial" w:hAnsi="Arial" w:cs="Arial"/>
          <w:sz w:val="24"/>
          <w:szCs w:val="24"/>
          <w:lang w:val="es-MX"/>
        </w:rPr>
        <w:t xml:space="preserve">Los beneficiarios que deben acercarse a cualquier punto de pago </w:t>
      </w:r>
      <w:proofErr w:type="spellStart"/>
      <w:r w:rsidRPr="00483AD0">
        <w:rPr>
          <w:rFonts w:ascii="Arial" w:hAnsi="Arial" w:cs="Arial"/>
          <w:b/>
          <w:sz w:val="24"/>
          <w:szCs w:val="24"/>
          <w:lang w:val="es-MX"/>
        </w:rPr>
        <w:t>SuperGiros</w:t>
      </w:r>
      <w:proofErr w:type="spellEnd"/>
      <w:r w:rsidRPr="00483AD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483AD0">
        <w:rPr>
          <w:rFonts w:ascii="Arial" w:hAnsi="Arial" w:cs="Arial"/>
          <w:sz w:val="24"/>
          <w:szCs w:val="24"/>
          <w:lang w:val="es-MX"/>
        </w:rPr>
        <w:t>para retirar este incentivo.</w:t>
      </w:r>
    </w:p>
    <w:p w14:paraId="13E1FF5A" w14:textId="77777777" w:rsidR="00B14473" w:rsidRPr="00483AD0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83AD0">
        <w:rPr>
          <w:rFonts w:ascii="Arial" w:hAnsi="Arial" w:cs="Arial"/>
          <w:sz w:val="24"/>
          <w:szCs w:val="24"/>
          <w:lang w:val="es-MX"/>
        </w:rPr>
        <w:t xml:space="preserve">Tenga en cuenta las siguientes recomendaciones: </w:t>
      </w:r>
    </w:p>
    <w:p w14:paraId="600DEC6C" w14:textId="77777777" w:rsidR="00B14473" w:rsidRPr="00483AD0" w:rsidRDefault="00B14473" w:rsidP="00B14473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color w:val="000000" w:themeColor="text1"/>
          <w:sz w:val="24"/>
          <w:szCs w:val="24"/>
          <w:lang w:val="es-ES_tradnl"/>
        </w:rPr>
        <w:t>Para consultar cualquier inquietud comunicarse a las siguientes líneas telefónicas habilitadas por la Secretaría de Bienestar Social, de lunes a viernes a partir de las 8:00 a.m. a 4:00 p.m.</w:t>
      </w:r>
    </w:p>
    <w:p w14:paraId="1133C514" w14:textId="77777777" w:rsidR="00B14473" w:rsidRPr="00483AD0" w:rsidRDefault="00B14473" w:rsidP="00B14473">
      <w:pPr>
        <w:pStyle w:val="Prrafodelista"/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0A1C3B94" w14:textId="77777777" w:rsidR="00B14473" w:rsidRPr="00483AD0" w:rsidRDefault="00B14473" w:rsidP="00B14473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3AD0">
        <w:rPr>
          <w:rFonts w:ascii="Arial" w:eastAsia="Times New Roman" w:hAnsi="Arial" w:cs="Arial"/>
          <w:color w:val="000000"/>
          <w:sz w:val="24"/>
          <w:szCs w:val="24"/>
        </w:rPr>
        <w:t>3174467443 – 3234723873 – 3162545161 – 3178886603 – 3183311277 – 3177615735 – 3188212889 – 3154973896 – 3184767555 – 3115343401</w:t>
      </w:r>
    </w:p>
    <w:p w14:paraId="78264FCA" w14:textId="77777777" w:rsidR="00B14473" w:rsidRPr="00483AD0" w:rsidRDefault="00B14473" w:rsidP="00B14473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0CFECF8" w14:textId="77777777" w:rsidR="00B14473" w:rsidRPr="00483AD0" w:rsidRDefault="00B14473" w:rsidP="00B14473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83AD0">
        <w:rPr>
          <w:rFonts w:ascii="Arial" w:eastAsia="Times New Roman" w:hAnsi="Arial" w:cs="Arial"/>
          <w:color w:val="000000"/>
          <w:sz w:val="24"/>
          <w:szCs w:val="24"/>
        </w:rPr>
        <w:t>Teléfono</w:t>
      </w:r>
      <w:proofErr w:type="spellEnd"/>
      <w:r w:rsidRPr="00483AD0">
        <w:rPr>
          <w:rFonts w:ascii="Arial" w:eastAsia="Times New Roman" w:hAnsi="Arial" w:cs="Arial"/>
          <w:color w:val="000000"/>
          <w:sz w:val="24"/>
          <w:szCs w:val="24"/>
        </w:rPr>
        <w:t xml:space="preserve"> 7244326 Ext 1806 </w:t>
      </w:r>
    </w:p>
    <w:p w14:paraId="73C2D835" w14:textId="77777777" w:rsidR="00B14473" w:rsidRPr="00483AD0" w:rsidRDefault="00B14473" w:rsidP="00B14473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4ED5BAC" w14:textId="77777777" w:rsidR="00B14473" w:rsidRPr="00483AD0" w:rsidRDefault="00B14473" w:rsidP="00B14473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CO"/>
        </w:rPr>
        <w:t>Asista al punto de pago con tapabocas y no se lo retire por ninguna circunstancia.</w:t>
      </w:r>
    </w:p>
    <w:p w14:paraId="70E2970B" w14:textId="77777777" w:rsidR="00B14473" w:rsidRPr="00483AD0" w:rsidRDefault="00B14473" w:rsidP="00B14473">
      <w:pPr>
        <w:pStyle w:val="Prrafodelista"/>
        <w:spacing w:line="25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300F779E" w14:textId="772E96B2" w:rsidR="00B14473" w:rsidRPr="00B14473" w:rsidRDefault="00B14473" w:rsidP="00B14473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CO"/>
        </w:rPr>
        <w:t>Mantenga un adecuado y razonable distanciamiento, atendiendo a los protocolos de bioseguridad establecido por la entidad pagadora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14:paraId="3F06ADEC" w14:textId="0EFF81DE" w:rsidR="00B14473" w:rsidRDefault="00B14473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B25CD7A" w14:textId="7448CB7C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7B35227" w14:textId="2563709F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2E43E0E" w14:textId="392D8510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5698E5" w14:textId="6F345A1D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71EAF8" w14:textId="1B4FFD3E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6B3027F" w14:textId="77777777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18BD66" w14:textId="77777777" w:rsidR="00B14473" w:rsidRDefault="00B14473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1A6BCE" w14:textId="77777777" w:rsidR="00B14473" w:rsidRDefault="00B14473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1D6C05" w14:textId="77777777" w:rsidR="00236585" w:rsidRPr="004549B2" w:rsidRDefault="00236585" w:rsidP="004549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6CBE44" w14:textId="1179C57C" w:rsidR="00B14473" w:rsidRPr="004549B2" w:rsidRDefault="00B14473" w:rsidP="004549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49B2">
        <w:rPr>
          <w:rFonts w:ascii="Arial" w:hAnsi="Arial" w:cs="Arial"/>
          <w:b/>
          <w:sz w:val="24"/>
          <w:szCs w:val="24"/>
        </w:rPr>
        <w:t xml:space="preserve">CRONOGRAMA DE PAGOS EN CORREGIMIENTOS </w:t>
      </w:r>
      <w:r w:rsidR="00700844" w:rsidRPr="004549B2">
        <w:rPr>
          <w:rFonts w:ascii="Arial" w:hAnsi="Arial" w:cs="Arial"/>
          <w:b/>
          <w:sz w:val="24"/>
          <w:szCs w:val="24"/>
        </w:rPr>
        <w:t xml:space="preserve">A TRAVÉS DE </w:t>
      </w:r>
      <w:r w:rsidRPr="004549B2">
        <w:rPr>
          <w:rFonts w:ascii="Arial" w:hAnsi="Arial" w:cs="Arial"/>
          <w:b/>
          <w:sz w:val="24"/>
          <w:szCs w:val="24"/>
        </w:rPr>
        <w:t>CAJA EXTENDIDA</w:t>
      </w:r>
    </w:p>
    <w:p w14:paraId="3C1ACB01" w14:textId="6AEAA8B9" w:rsidR="00B14473" w:rsidRDefault="00B14473" w:rsidP="00B1447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C0871E1" w14:textId="78736446" w:rsidR="00B14473" w:rsidRPr="00483AD0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 xml:space="preserve">Únicamente para los corregimientos alejados de la cabecera municipal que no disponen de un punto de pago </w:t>
      </w:r>
      <w:proofErr w:type="spellStart"/>
      <w:r w:rsidRPr="00483AD0">
        <w:rPr>
          <w:rFonts w:ascii="Arial" w:hAnsi="Arial" w:cs="Arial"/>
          <w:sz w:val="24"/>
          <w:szCs w:val="24"/>
        </w:rPr>
        <w:t>Supergiros</w:t>
      </w:r>
      <w:proofErr w:type="spellEnd"/>
      <w:r w:rsidRPr="00483AD0">
        <w:rPr>
          <w:rFonts w:ascii="Arial" w:hAnsi="Arial" w:cs="Arial"/>
          <w:sz w:val="24"/>
          <w:szCs w:val="24"/>
        </w:rPr>
        <w:t xml:space="preserve"> en el sector, el personal de esta entidad se tras</w:t>
      </w:r>
      <w:r w:rsidR="00700844">
        <w:rPr>
          <w:rFonts w:ascii="Arial" w:hAnsi="Arial" w:cs="Arial"/>
          <w:sz w:val="24"/>
          <w:szCs w:val="24"/>
        </w:rPr>
        <w:t>l</w:t>
      </w:r>
      <w:r w:rsidRPr="00483AD0">
        <w:rPr>
          <w:rFonts w:ascii="Arial" w:hAnsi="Arial" w:cs="Arial"/>
          <w:sz w:val="24"/>
          <w:szCs w:val="24"/>
        </w:rPr>
        <w:t xml:space="preserve">adará hasta el territorio. </w:t>
      </w:r>
    </w:p>
    <w:p w14:paraId="3B057717" w14:textId="5F989B83" w:rsidR="00B14473" w:rsidRPr="00483AD0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Est</w:t>
      </w:r>
      <w:r w:rsidR="00D17D29">
        <w:rPr>
          <w:rFonts w:ascii="Arial" w:hAnsi="Arial" w:cs="Arial"/>
          <w:sz w:val="24"/>
          <w:szCs w:val="24"/>
        </w:rPr>
        <w:t>e proceso se coordinará con el c</w:t>
      </w:r>
      <w:r w:rsidRPr="00483AD0">
        <w:rPr>
          <w:rFonts w:ascii="Arial" w:hAnsi="Arial" w:cs="Arial"/>
          <w:sz w:val="24"/>
          <w:szCs w:val="24"/>
        </w:rPr>
        <w:t>orregidor(a) para establecer horarios y logística que evite la aglomeración de personas mayores o familiares autorizados.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2020"/>
        <w:gridCol w:w="1660"/>
        <w:gridCol w:w="1920"/>
        <w:gridCol w:w="1200"/>
        <w:gridCol w:w="2580"/>
      </w:tblGrid>
      <w:tr w:rsidR="00F23CF9" w:rsidRPr="00F23CF9" w14:paraId="4DC3793B" w14:textId="77777777" w:rsidTr="00F23CF9">
        <w:trPr>
          <w:trHeight w:val="6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9AF6D5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  <w:t>CORREGIMIENTO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C2F0E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  <w:t>FECHA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A62672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  <w:t>LUGAR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1DAEA4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  <w:t>ADULTOS MAYORES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C1B182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  <w:t>HORA</w:t>
            </w:r>
          </w:p>
        </w:tc>
      </w:tr>
      <w:tr w:rsidR="00F23CF9" w:rsidRPr="00F23CF9" w14:paraId="6F4397B9" w14:textId="77777777" w:rsidTr="00F23CF9">
        <w:trPr>
          <w:trHeight w:val="6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9E54" w14:textId="77777777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EL SOCORRO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EACF" w14:textId="294F8567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29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  <w:proofErr w:type="spellStart"/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abril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2021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EF6E" w14:textId="440A2316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Sal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ó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n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Comunal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57A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150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0ABB" w14:textId="26B6D0EE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8:00 a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– 12:00 m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d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</w:p>
        </w:tc>
      </w:tr>
      <w:tr w:rsidR="00F23CF9" w:rsidRPr="00F23CF9" w14:paraId="58A72CFD" w14:textId="77777777" w:rsidTr="00F23CF9">
        <w:trPr>
          <w:trHeight w:val="6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94B6" w14:textId="4C08906B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SANTA B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Á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RBARA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D15F" w14:textId="37509A5C" w:rsidR="00F23CF9" w:rsidRPr="00F23CF9" w:rsidRDefault="0033206B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30 </w:t>
            </w:r>
            <w:proofErr w:type="spellStart"/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a</w:t>
            </w:r>
            <w:r w:rsidR="00F23CF9"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bril</w:t>
            </w:r>
            <w:proofErr w:type="spellEnd"/>
            <w:r w:rsidR="00F23CF9"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2021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1FC0" w14:textId="36AA2534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Sal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ó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n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Comunal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D480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24D7" w14:textId="20A9A1F4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8:00 a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– 12:00 m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d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</w:p>
        </w:tc>
      </w:tr>
      <w:tr w:rsidR="00F23CF9" w:rsidRPr="00F23CF9" w14:paraId="6355CB44" w14:textId="77777777" w:rsidTr="00F23CF9">
        <w:trPr>
          <w:trHeight w:val="6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BA6E" w14:textId="36B8DEA4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GUALMAT</w:t>
            </w:r>
            <w:r w:rsidR="004549B2">
              <w:rPr>
                <w:rFonts w:ascii="Century Gothic" w:eastAsia="Times New Roman" w:hAnsi="Century Gothic" w:cs="Calibri"/>
                <w:color w:val="000000"/>
                <w:lang w:val="en-US"/>
              </w:rPr>
              <w:t>Á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E39A" w14:textId="3C8C8D0C" w:rsidR="00F23CF9" w:rsidRPr="00F23CF9" w:rsidRDefault="0033206B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3</w:t>
            </w:r>
            <w:r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F23CF9"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ayo 2021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7C62" w14:textId="4C5AAA4C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Sal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ó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n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Comunal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BBF5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110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5F54" w14:textId="20D4D986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8:00 a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– 11:00 a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</w:p>
        </w:tc>
      </w:tr>
      <w:tr w:rsidR="00F23CF9" w:rsidRPr="00F23CF9" w14:paraId="6509BFFB" w14:textId="77777777" w:rsidTr="00F23CF9">
        <w:trPr>
          <w:trHeight w:val="6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E0EB" w14:textId="77777777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MOCONDINO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9D3" w14:textId="1F44A4C5" w:rsidR="00F23CF9" w:rsidRPr="00F23CF9" w:rsidRDefault="0033206B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3 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F23CF9"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ayo 2021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F044" w14:textId="6710A046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Sal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ó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n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Comunal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5EE2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170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D973" w14:textId="1566B906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2:00 p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– 5:00 p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</w:p>
        </w:tc>
      </w:tr>
      <w:tr w:rsidR="00F23CF9" w:rsidRPr="00F23CF9" w14:paraId="536250CB" w14:textId="77777777" w:rsidTr="00F23CF9">
        <w:trPr>
          <w:trHeight w:val="6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AA8" w14:textId="77777777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LA LAGUNA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0D25" w14:textId="53EAEFA2" w:rsidR="00F23CF9" w:rsidRPr="00F23CF9" w:rsidRDefault="0033206B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4 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F23CF9"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ayo 2021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FD51" w14:textId="435651EC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Sal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ó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n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Comunal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BABB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310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7B84" w14:textId="22B85A23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8:00 a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– 12:00 m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d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</w:p>
        </w:tc>
      </w:tr>
      <w:tr w:rsidR="00F23CF9" w:rsidRPr="00F23CF9" w14:paraId="72D52C45" w14:textId="77777777" w:rsidTr="00F23CF9">
        <w:trPr>
          <w:trHeight w:val="6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4D6A" w14:textId="77777777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MORASURCO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DB43" w14:textId="220A5670" w:rsidR="00F23CF9" w:rsidRPr="00F23CF9" w:rsidRDefault="0033206B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5 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F23CF9"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ayo 2021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67A3" w14:textId="206A1427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Sal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ó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n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Comunal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D14C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3ED5" w14:textId="7D0ACF1C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8:00 a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– 11:00 a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</w:p>
        </w:tc>
      </w:tr>
      <w:tr w:rsidR="00F23CF9" w:rsidRPr="00F23CF9" w14:paraId="5D50087E" w14:textId="77777777" w:rsidTr="00F23CF9">
        <w:trPr>
          <w:trHeight w:val="6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4A6D" w14:textId="77777777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MAPACHICO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1F13" w14:textId="5FF6F370" w:rsidR="00F23CF9" w:rsidRPr="00F23CF9" w:rsidRDefault="0033206B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5 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F23CF9"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ayo 2021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FE7" w14:textId="36996000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Sal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ó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n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Comunal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15C9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71C9" w14:textId="3E5FD857" w:rsidR="00D17D2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1:00 p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 -</w:t>
            </w:r>
          </w:p>
          <w:p w14:paraId="4CB88195" w14:textId="2CD94E24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– 4:00 p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</w:p>
        </w:tc>
      </w:tr>
      <w:tr w:rsidR="00F23CF9" w:rsidRPr="00F23CF9" w14:paraId="4A2E2D89" w14:textId="77777777" w:rsidTr="00F23CF9">
        <w:trPr>
          <w:trHeight w:val="6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C208" w14:textId="24E9DF71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LA CALDERA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9B34" w14:textId="5589D728" w:rsidR="00F23CF9" w:rsidRPr="00F23CF9" w:rsidRDefault="0033206B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6 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F23CF9"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ayo 2021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DBC0" w14:textId="3F170CA2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Sal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ó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n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  <w:proofErr w:type="spellStart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Comunal</w:t>
            </w:r>
            <w:proofErr w:type="spellEnd"/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47FE" w14:textId="77777777" w:rsidR="00F23CF9" w:rsidRPr="00F23CF9" w:rsidRDefault="00F23CF9" w:rsidP="00F23C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140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B3C4" w14:textId="279793B8" w:rsidR="00F23CF9" w:rsidRPr="00F23CF9" w:rsidRDefault="00F23CF9" w:rsidP="00F23C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8:00 a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 xml:space="preserve"> – 11:00 a</w:t>
            </w:r>
            <w:r w:rsidR="0033206B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  <w:r w:rsidRPr="00F23CF9">
              <w:rPr>
                <w:rFonts w:ascii="Century Gothic" w:eastAsia="Times New Roman" w:hAnsi="Century Gothic" w:cs="Calibri"/>
                <w:color w:val="000000"/>
                <w:lang w:val="en-US"/>
              </w:rPr>
              <w:t>m</w:t>
            </w:r>
            <w:r w:rsidR="00D17D29">
              <w:rPr>
                <w:rFonts w:ascii="Century Gothic" w:eastAsia="Times New Roman" w:hAnsi="Century Gothic" w:cs="Calibri"/>
                <w:color w:val="000000"/>
                <w:lang w:val="en-US"/>
              </w:rPr>
              <w:t>.</w:t>
            </w:r>
          </w:p>
        </w:tc>
      </w:tr>
    </w:tbl>
    <w:p w14:paraId="6F45D0F1" w14:textId="77777777" w:rsidR="00B14473" w:rsidRPr="00483AD0" w:rsidRDefault="00B14473" w:rsidP="00B14473">
      <w:pPr>
        <w:spacing w:line="252" w:lineRule="auto"/>
        <w:rPr>
          <w:rFonts w:ascii="Arial" w:hAnsi="Arial" w:cs="Arial"/>
          <w:b/>
          <w:sz w:val="24"/>
          <w:szCs w:val="24"/>
          <w:u w:val="single"/>
        </w:rPr>
      </w:pPr>
    </w:p>
    <w:p w14:paraId="646D9C85" w14:textId="1CA18126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Para los demás corregimientos se continuará pagando en el punto </w:t>
      </w:r>
      <w:proofErr w:type="spellStart"/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Supergiros</w:t>
      </w:r>
      <w:proofErr w:type="spellEnd"/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habilitado en su sector.</w:t>
      </w:r>
    </w:p>
    <w:p w14:paraId="7AE4425A" w14:textId="21D275B3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21FA295F" w14:textId="77777777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4D2411F5" w14:textId="7BD1C9AE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A3304B5" w14:textId="52486E31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FB830DB" w14:textId="3D9C3507" w:rsidR="00B14473" w:rsidRDefault="00F23CF9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2336" behindDoc="1" locked="0" layoutInCell="1" allowOverlap="1" wp14:anchorId="351F9957" wp14:editId="5BE27355">
            <wp:simplePos x="0" y="0"/>
            <wp:positionH relativeFrom="column">
              <wp:posOffset>-1132205</wp:posOffset>
            </wp:positionH>
            <wp:positionV relativeFrom="paragraph">
              <wp:posOffset>-1417625</wp:posOffset>
            </wp:positionV>
            <wp:extent cx="7796565" cy="10089308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0A132" w14:textId="77777777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5C1A749B" w14:textId="209CE224" w:rsidR="00B14473" w:rsidRPr="00483AD0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440"/>
        <w:gridCol w:w="5357"/>
        <w:gridCol w:w="2126"/>
      </w:tblGrid>
      <w:tr w:rsidR="00B14473" w:rsidRPr="00483AD0" w14:paraId="77712770" w14:textId="77777777" w:rsidTr="00F23CF9">
        <w:trPr>
          <w:trHeight w:val="45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336C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CORREGIMIENTO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C3A0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UBICACIÓN DEL PUNTO DE PAGO SUPERGIROS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1AB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NÚMERO DE PERSONAS MAYORES</w:t>
            </w:r>
          </w:p>
        </w:tc>
      </w:tr>
      <w:tr w:rsidR="00B14473" w:rsidRPr="00483AD0" w14:paraId="360A4192" w14:textId="77777777" w:rsidTr="00F23CF9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D984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GENOY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119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 108 C  Frente al Parque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A53F" w14:textId="11CBBD21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B14473" w:rsidRPr="00483AD0" w14:paraId="25F88655" w14:textId="77777777" w:rsidTr="00F23CF9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5628" w14:textId="21ABDE1A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JAMONDINO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0763" w14:textId="44AD8478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Supergiros</w:t>
            </w:r>
            <w:proofErr w:type="spellEnd"/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Barrio Villa Victoria </w:t>
            </w:r>
            <w:proofErr w:type="spellStart"/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Mz</w:t>
            </w:r>
            <w:proofErr w:type="spellEnd"/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 Cs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260C" w14:textId="77777777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</w:tr>
      <w:tr w:rsidR="00B14473" w:rsidRPr="00483AD0" w14:paraId="42D748A2" w14:textId="77777777" w:rsidTr="00F23CF9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3AE7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OBONUCO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8976" w14:textId="7CF31AB2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Frente al Parque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29AA" w14:textId="77777777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</w:tr>
      <w:tr w:rsidR="00B14473" w:rsidRPr="00483AD0" w14:paraId="1587EAE9" w14:textId="77777777" w:rsidTr="00F23CF9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5294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JONGOVITO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EEE7" w14:textId="6B521213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AEFE66B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Vereda San Francisco Cs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49D4" w14:textId="77777777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B14473" w:rsidRPr="00483AD0" w14:paraId="5785219B" w14:textId="77777777" w:rsidTr="00F23CF9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BC86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CABRERA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1449" w14:textId="5CB08961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Frente al Colegio Parte Trasera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1BFB" w14:textId="77777777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B14473" w:rsidRPr="00483AD0" w14:paraId="71B60669" w14:textId="77777777" w:rsidTr="00F23CF9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24B5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 FERNANDO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EB8" w14:textId="28333C3D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Droguería Abigail Cs 6 Frente al Colegio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72C" w14:textId="77777777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B14473" w:rsidRPr="00483AD0" w14:paraId="309204BB" w14:textId="77777777" w:rsidTr="00F23CF9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668F" w14:textId="2EE8F3E9" w:rsidR="00B14473" w:rsidRPr="00483AD0" w:rsidRDefault="00F23CF9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BUESAQUILLO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3FAF" w14:textId="39E2014B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·         Centro Comercial </w:t>
            </w:r>
            <w:r w:rsidR="00F23CF9"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Único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FE35" w14:textId="77777777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14473" w:rsidRPr="00483AD0" w14:paraId="35CA1B7C" w14:textId="77777777" w:rsidTr="00F23CF9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4CBA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70C1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·         Rosal de Oriente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9F9C" w14:textId="77777777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14473" w:rsidRPr="00483AD0" w14:paraId="67B8CF72" w14:textId="77777777" w:rsidTr="00F23CF9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89C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 ENCANO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A3DE" w14:textId="240FFAF1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·         Pueblo </w:t>
            </w:r>
            <w:proofErr w:type="spellStart"/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</w:t>
            </w:r>
            <w:proofErr w:type="spellEnd"/>
            <w:r w:rsidR="00D17D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 N. 12 – 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4228" w14:textId="2C189EEB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</w:tr>
      <w:tr w:rsidR="00B14473" w:rsidRPr="00483AD0" w14:paraId="0BBB77DE" w14:textId="77777777" w:rsidTr="00F23CF9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3D3A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BABA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·         El Puerto Cs 76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578D" w14:textId="77777777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14473" w:rsidRPr="00483AD0" w14:paraId="08A7380F" w14:textId="77777777" w:rsidTr="00F23CF9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499B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CATAMBUCO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7D80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·         Barrio </w:t>
            </w:r>
            <w:proofErr w:type="spellStart"/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Nazareth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6832" w14:textId="77777777" w:rsidR="00B14473" w:rsidRPr="00483AD0" w:rsidRDefault="00B14473" w:rsidP="00F2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1.100</w:t>
            </w:r>
          </w:p>
        </w:tc>
      </w:tr>
      <w:tr w:rsidR="00B14473" w:rsidRPr="00483AD0" w14:paraId="56F3E3F6" w14:textId="77777777" w:rsidTr="00F23CF9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4E86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3190" w14:textId="77777777" w:rsidR="00B14473" w:rsidRPr="00483AD0" w:rsidRDefault="00B14473" w:rsidP="00F2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·         Botanilla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34B6" w14:textId="77777777" w:rsidR="00B14473" w:rsidRPr="00483AD0" w:rsidRDefault="00B14473" w:rsidP="00810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FAFE9ED" w14:textId="77777777" w:rsidR="00B14473" w:rsidRPr="00483AD0" w:rsidRDefault="00B14473" w:rsidP="00B14473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6AADF0CD" w14:textId="77777777" w:rsidR="00B14473" w:rsidRPr="00483AD0" w:rsidRDefault="00B14473" w:rsidP="00B14473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OBSERVACIONES GENERALES</w:t>
      </w:r>
    </w:p>
    <w:p w14:paraId="2DFBE228" w14:textId="5DB08C6B" w:rsidR="00B14473" w:rsidRPr="00700844" w:rsidRDefault="00B14473" w:rsidP="00D17D29">
      <w:pPr>
        <w:pStyle w:val="Prrafodelista"/>
        <w:numPr>
          <w:ilvl w:val="0"/>
          <w:numId w:val="20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Cs/>
          <w:sz w:val="24"/>
          <w:szCs w:val="24"/>
          <w:lang w:val="es-ES_tradnl"/>
        </w:rPr>
        <w:t>Los pagos de subsidios a través de terceros</w:t>
      </w:r>
      <w:r w:rsidR="00D17D29">
        <w:rPr>
          <w:rFonts w:ascii="Arial" w:hAnsi="Arial" w:cs="Arial"/>
          <w:sz w:val="24"/>
          <w:szCs w:val="24"/>
          <w:lang w:val="es-ES_tradnl"/>
        </w:rPr>
        <w:t xml:space="preserve"> son de carácter transitorio y </w:t>
      </w:r>
      <w:r w:rsidRPr="00483AD0">
        <w:rPr>
          <w:rFonts w:ascii="Arial" w:hAnsi="Arial" w:cs="Arial"/>
          <w:sz w:val="24"/>
          <w:szCs w:val="24"/>
          <w:lang w:val="es-ES_tradnl"/>
        </w:rPr>
        <w:t xml:space="preserve">solamente aplican para los pagos de la nómina de </w:t>
      </w:r>
      <w:r w:rsidR="00F23CF9">
        <w:rPr>
          <w:rFonts w:ascii="Arial" w:hAnsi="Arial" w:cs="Arial"/>
          <w:sz w:val="24"/>
          <w:szCs w:val="24"/>
          <w:lang w:val="es-ES_tradnl"/>
        </w:rPr>
        <w:t>abril.</w:t>
      </w:r>
    </w:p>
    <w:p w14:paraId="48D8B967" w14:textId="77777777" w:rsidR="00700844" w:rsidRPr="00483AD0" w:rsidRDefault="00700844" w:rsidP="00D17D29">
      <w:pPr>
        <w:pStyle w:val="Prrafodelista"/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31FF1C6" w14:textId="063FEB5B" w:rsidR="00B14473" w:rsidRDefault="00B14473" w:rsidP="00D17D29">
      <w:pPr>
        <w:pStyle w:val="Prrafodelista"/>
        <w:numPr>
          <w:ilvl w:val="1"/>
          <w:numId w:val="20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14473">
        <w:rPr>
          <w:rFonts w:ascii="Arial" w:hAnsi="Arial" w:cs="Arial"/>
          <w:sz w:val="24"/>
          <w:szCs w:val="24"/>
          <w:lang w:val="es-ES_tradnl"/>
        </w:rPr>
        <w:t>Se puede realizar el pago a un tercero autorizado, quien deberá presentar su respectiva cédula original junto con la cédula del beneficiario; se aceptarán contraseñas con foto y huella.</w:t>
      </w:r>
    </w:p>
    <w:p w14:paraId="5D34C7BE" w14:textId="4CDF9B04" w:rsidR="00F23CF9" w:rsidRDefault="00F23CF9" w:rsidP="00F23CF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94ABDDF" w14:textId="0362F08D" w:rsidR="00F23CF9" w:rsidRDefault="00F23CF9" w:rsidP="00F23CF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5B31137" w14:textId="41A8231A" w:rsidR="00F23CF9" w:rsidRDefault="00F23CF9" w:rsidP="00F23CF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A577828" w14:textId="38A97CF6" w:rsidR="00F23CF9" w:rsidRDefault="00F23CF9" w:rsidP="00F23CF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92BA875" w14:textId="77777777" w:rsidR="00F23CF9" w:rsidRPr="00B14473" w:rsidRDefault="00F23CF9" w:rsidP="00F23CF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BF3BDA8" w14:textId="6B112A4A" w:rsidR="00B14473" w:rsidRDefault="00B14473" w:rsidP="00B14473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C905318" w14:textId="03D74745" w:rsidR="00B14473" w:rsidRDefault="00B14473" w:rsidP="00B14473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45B85C4" w14:textId="362782B3" w:rsidR="00B14473" w:rsidRDefault="00B14473" w:rsidP="00B14473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4CDE658" w14:textId="52625D0A" w:rsidR="00B14473" w:rsidRDefault="00B14473" w:rsidP="00B14473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2983116" w14:textId="77777777" w:rsidR="00700844" w:rsidRPr="00B14473" w:rsidRDefault="00700844" w:rsidP="00B14473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B8AF937" w14:textId="3DC0D957" w:rsidR="00B14473" w:rsidRPr="00483AD0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>1.2 El autorizado también estará obligado a tener una autorización escrita del beneficiario, la cual</w:t>
      </w:r>
      <w:r w:rsidR="00A116B8">
        <w:rPr>
          <w:rFonts w:ascii="Arial" w:hAnsi="Arial" w:cs="Arial"/>
          <w:sz w:val="24"/>
          <w:szCs w:val="24"/>
          <w:lang w:val="es-ES_tradnl"/>
        </w:rPr>
        <w:t>,</w:t>
      </w:r>
      <w:r w:rsidRPr="00483AD0">
        <w:rPr>
          <w:rFonts w:ascii="Arial" w:hAnsi="Arial" w:cs="Arial"/>
          <w:sz w:val="24"/>
          <w:szCs w:val="24"/>
          <w:lang w:val="es-ES_tradnl"/>
        </w:rPr>
        <w:t xml:space="preserve"> no es necesario que sea autenticada en notaria, pero si contener los datos básicos tales como: </w:t>
      </w:r>
    </w:p>
    <w:p w14:paraId="71DF62E9" w14:textId="77777777" w:rsidR="00A116B8" w:rsidRDefault="00B14473" w:rsidP="00A116B8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>A quién se autoriza.</w:t>
      </w:r>
    </w:p>
    <w:p w14:paraId="001DFBBF" w14:textId="77777777" w:rsidR="00A116B8" w:rsidRDefault="00B14473" w:rsidP="00A116B8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116B8">
        <w:rPr>
          <w:rFonts w:ascii="Arial" w:hAnsi="Arial" w:cs="Arial"/>
          <w:sz w:val="24"/>
          <w:szCs w:val="24"/>
          <w:lang w:val="es-ES_tradnl"/>
        </w:rPr>
        <w:t>Quién autoriza.</w:t>
      </w:r>
    </w:p>
    <w:p w14:paraId="66498C2C" w14:textId="0EB991E0" w:rsidR="00B14473" w:rsidRPr="00A116B8" w:rsidRDefault="00B14473" w:rsidP="00A116B8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116B8">
        <w:rPr>
          <w:rFonts w:ascii="Arial" w:hAnsi="Arial" w:cs="Arial"/>
          <w:sz w:val="24"/>
          <w:szCs w:val="24"/>
          <w:lang w:val="es-ES_tradnl"/>
        </w:rPr>
        <w:t>Para qué se autoriza.</w:t>
      </w:r>
    </w:p>
    <w:p w14:paraId="2E936D98" w14:textId="624E17C9" w:rsidR="00B14473" w:rsidRPr="00D17D29" w:rsidRDefault="00B14473" w:rsidP="00D17D29">
      <w:pPr>
        <w:pStyle w:val="Prrafodelista"/>
        <w:numPr>
          <w:ilvl w:val="1"/>
          <w:numId w:val="20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17D29">
        <w:rPr>
          <w:rFonts w:ascii="Arial" w:hAnsi="Arial" w:cs="Arial"/>
          <w:sz w:val="24"/>
          <w:szCs w:val="24"/>
          <w:lang w:val="es-ES_tradnl"/>
        </w:rPr>
        <w:t>En caso de que el beneficiario no pueda firmar, debe estampar su huella húmeda.</w:t>
      </w:r>
    </w:p>
    <w:p w14:paraId="196F6A4F" w14:textId="77777777" w:rsidR="00D17D29" w:rsidRPr="00D17D29" w:rsidRDefault="00D17D29" w:rsidP="00D17D2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BFDD02E" w14:textId="77777777" w:rsidR="00B14473" w:rsidRPr="00483AD0" w:rsidRDefault="00B14473" w:rsidP="00B14473">
      <w:pPr>
        <w:numPr>
          <w:ilvl w:val="0"/>
          <w:numId w:val="17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CONTRASEÑAS</w:t>
      </w:r>
    </w:p>
    <w:p w14:paraId="53286EB1" w14:textId="23E22DE0" w:rsidR="00B14473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 xml:space="preserve">En el caso de perder la cédula original, debe tramitar la solicitud de contraseña de forma personal o virtual ante la </w:t>
      </w:r>
      <w:proofErr w:type="spellStart"/>
      <w:r w:rsidRPr="00483AD0">
        <w:rPr>
          <w:rFonts w:ascii="Arial" w:hAnsi="Arial" w:cs="Arial"/>
          <w:sz w:val="24"/>
          <w:szCs w:val="24"/>
          <w:lang w:val="es-ES_tradnl"/>
        </w:rPr>
        <w:t>Registraduría</w:t>
      </w:r>
      <w:proofErr w:type="spellEnd"/>
      <w:r w:rsidRPr="00483AD0">
        <w:rPr>
          <w:rFonts w:ascii="Arial" w:hAnsi="Arial" w:cs="Arial"/>
          <w:sz w:val="24"/>
          <w:szCs w:val="24"/>
          <w:lang w:val="es-ES_tradnl"/>
        </w:rPr>
        <w:t xml:space="preserve"> Municipal, cabe aclarar que el pago con contraseña sí está autorizado de forma temporal y transitoria.</w:t>
      </w:r>
    </w:p>
    <w:p w14:paraId="3706B049" w14:textId="77777777" w:rsidR="00F23CF9" w:rsidRPr="00483AD0" w:rsidRDefault="00F23CF9" w:rsidP="00B14473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12B716A" w14:textId="4B504767" w:rsidR="00B14473" w:rsidRPr="00F23CF9" w:rsidRDefault="00F23CF9" w:rsidP="00F23CF9">
      <w:pPr>
        <w:pStyle w:val="Prrafodelista"/>
        <w:numPr>
          <w:ilvl w:val="0"/>
          <w:numId w:val="17"/>
        </w:numPr>
        <w:spacing w:line="25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</w:pPr>
      <w:r w:rsidRPr="00F23CF9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PARA CONSULTAR LA FECHA Y PUNTOS DE PAGO, SE SUGIERE HACER USO DE LA SIGUIENTE PAGINA DE INTERNET: </w:t>
      </w:r>
    </w:p>
    <w:p w14:paraId="0AAAC5AE" w14:textId="77777777" w:rsidR="00B14473" w:rsidRPr="00483AD0" w:rsidRDefault="00B14473" w:rsidP="00B14473">
      <w:pPr>
        <w:pStyle w:val="Prrafodelista"/>
        <w:spacing w:line="252" w:lineRule="auto"/>
        <w:ind w:left="786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546E5357" w14:textId="363A8465" w:rsidR="00B14473" w:rsidRPr="00236585" w:rsidRDefault="00B14473" w:rsidP="00236585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236585">
        <w:rPr>
          <w:rFonts w:ascii="Arial" w:hAnsi="Arial" w:cs="Arial"/>
          <w:b/>
          <w:sz w:val="24"/>
          <w:szCs w:val="24"/>
        </w:rPr>
        <w:t xml:space="preserve">Link: </w:t>
      </w:r>
      <w:r w:rsidR="00236585" w:rsidRPr="00236585">
        <w:rPr>
          <w:rFonts w:ascii="Arial" w:hAnsi="Arial" w:cs="Arial"/>
          <w:b/>
          <w:sz w:val="24"/>
          <w:szCs w:val="24"/>
        </w:rPr>
        <w:t>https://www.pasto.gov.co/index.php/tramites-y-servicios/cmayor</w:t>
      </w:r>
    </w:p>
    <w:p w14:paraId="048B2F71" w14:textId="77777777" w:rsidR="00700844" w:rsidRPr="00483AD0" w:rsidRDefault="00700844" w:rsidP="00700844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77905866" w14:textId="77777777" w:rsidR="00B14473" w:rsidRPr="00483AD0" w:rsidRDefault="00B14473" w:rsidP="00B14473">
      <w:pPr>
        <w:pStyle w:val="Prrafodelista"/>
        <w:numPr>
          <w:ilvl w:val="0"/>
          <w:numId w:val="12"/>
        </w:numPr>
        <w:spacing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 xml:space="preserve">Línea </w:t>
      </w:r>
      <w:proofErr w:type="spellStart"/>
      <w:r w:rsidRPr="00483AD0">
        <w:rPr>
          <w:rFonts w:ascii="Arial" w:hAnsi="Arial" w:cs="Arial"/>
          <w:b/>
          <w:sz w:val="24"/>
          <w:szCs w:val="24"/>
          <w:lang w:val="es-ES_tradnl"/>
        </w:rPr>
        <w:t>Supergiros</w:t>
      </w:r>
      <w:proofErr w:type="spellEnd"/>
      <w:r w:rsidRPr="00483AD0">
        <w:rPr>
          <w:rFonts w:ascii="Arial" w:hAnsi="Arial" w:cs="Arial"/>
          <w:b/>
          <w:sz w:val="24"/>
          <w:szCs w:val="24"/>
          <w:lang w:val="es-ES_tradnl"/>
        </w:rPr>
        <w:t xml:space="preserve"> Oficina Avenida Los Estudiantes Pasto: 3105969441</w:t>
      </w:r>
    </w:p>
    <w:p w14:paraId="779C4646" w14:textId="77777777" w:rsidR="00B14473" w:rsidRPr="00483AD0" w:rsidRDefault="00B14473" w:rsidP="00B14473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4140EA22" w14:textId="77777777" w:rsidR="00B14473" w:rsidRPr="00483AD0" w:rsidRDefault="00B14473" w:rsidP="00B14473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83AD0">
        <w:rPr>
          <w:rFonts w:ascii="Arial" w:hAnsi="Arial" w:cs="Arial"/>
          <w:bCs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mención.</w:t>
      </w:r>
    </w:p>
    <w:p w14:paraId="7262FA2F" w14:textId="77777777" w:rsidR="00B14473" w:rsidRPr="00483AD0" w:rsidRDefault="00B14473" w:rsidP="00B144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A24C320" w14:textId="77777777" w:rsidR="00B14473" w:rsidRDefault="00B14473" w:rsidP="00B14473"/>
    <w:p w14:paraId="4757BD5D" w14:textId="77777777" w:rsidR="00B14473" w:rsidRPr="00483AD0" w:rsidRDefault="00B14473" w:rsidP="00B1447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BFEF311" w14:textId="77777777" w:rsidR="00B14473" w:rsidRDefault="00B14473" w:rsidP="00B1447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4080F7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sectPr w:rsidR="00352F57" w:rsidSect="00700844">
      <w:headerReference w:type="default" r:id="rId9"/>
      <w:pgSz w:w="12240" w:h="15840" w:code="1"/>
      <w:pgMar w:top="1702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2B21E" w14:textId="77777777" w:rsidR="00743F72" w:rsidRDefault="00743F72">
      <w:pPr>
        <w:spacing w:after="0" w:line="240" w:lineRule="auto"/>
      </w:pPr>
      <w:r>
        <w:separator/>
      </w:r>
    </w:p>
  </w:endnote>
  <w:endnote w:type="continuationSeparator" w:id="0">
    <w:p w14:paraId="5994CCBE" w14:textId="77777777" w:rsidR="00743F72" w:rsidRDefault="0074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976E2" w14:textId="77777777" w:rsidR="00743F72" w:rsidRDefault="00743F72">
      <w:pPr>
        <w:spacing w:after="0" w:line="240" w:lineRule="auto"/>
      </w:pPr>
      <w:r>
        <w:separator/>
      </w:r>
    </w:p>
  </w:footnote>
  <w:footnote w:type="continuationSeparator" w:id="0">
    <w:p w14:paraId="049A8FB6" w14:textId="77777777" w:rsidR="00743F72" w:rsidRDefault="0074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B7919" w14:textId="5297CDDC" w:rsidR="00700844" w:rsidRDefault="0070084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4C14EE2" wp14:editId="6B581F5A">
          <wp:simplePos x="0" y="0"/>
          <wp:positionH relativeFrom="column">
            <wp:posOffset>-1066800</wp:posOffset>
          </wp:positionH>
          <wp:positionV relativeFrom="paragraph">
            <wp:posOffset>-448310</wp:posOffset>
          </wp:positionV>
          <wp:extent cx="7795895" cy="9915525"/>
          <wp:effectExtent l="0" t="0" r="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95" cy="991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A9E"/>
    <w:multiLevelType w:val="multilevel"/>
    <w:tmpl w:val="26364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723963"/>
    <w:multiLevelType w:val="hybridMultilevel"/>
    <w:tmpl w:val="101A1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73A93"/>
    <w:multiLevelType w:val="multilevel"/>
    <w:tmpl w:val="96EA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19"/>
  </w:num>
  <w:num w:numId="7">
    <w:abstractNumId w:val="13"/>
  </w:num>
  <w:num w:numId="8">
    <w:abstractNumId w:val="15"/>
  </w:num>
  <w:num w:numId="9">
    <w:abstractNumId w:val="12"/>
  </w:num>
  <w:num w:numId="10">
    <w:abstractNumId w:val="6"/>
  </w:num>
  <w:num w:numId="11">
    <w:abstractNumId w:val="2"/>
  </w:num>
  <w:num w:numId="12">
    <w:abstractNumId w:val="14"/>
  </w:num>
  <w:num w:numId="13">
    <w:abstractNumId w:val="10"/>
  </w:num>
  <w:num w:numId="14">
    <w:abstractNumId w:val="8"/>
  </w:num>
  <w:num w:numId="15">
    <w:abstractNumId w:val="17"/>
  </w:num>
  <w:num w:numId="16">
    <w:abstractNumId w:val="18"/>
  </w:num>
  <w:num w:numId="17">
    <w:abstractNumId w:val="16"/>
  </w:num>
  <w:num w:numId="18">
    <w:abstractNumId w:val="0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173B71"/>
    <w:rsid w:val="00236585"/>
    <w:rsid w:val="00251D22"/>
    <w:rsid w:val="002B2377"/>
    <w:rsid w:val="0033206B"/>
    <w:rsid w:val="00337525"/>
    <w:rsid w:val="00352F57"/>
    <w:rsid w:val="003D4ADC"/>
    <w:rsid w:val="004549B2"/>
    <w:rsid w:val="00483AD0"/>
    <w:rsid w:val="004D37F0"/>
    <w:rsid w:val="00583D05"/>
    <w:rsid w:val="005A3266"/>
    <w:rsid w:val="005C605C"/>
    <w:rsid w:val="006851FF"/>
    <w:rsid w:val="00700844"/>
    <w:rsid w:val="0072475D"/>
    <w:rsid w:val="00743F72"/>
    <w:rsid w:val="007773BD"/>
    <w:rsid w:val="00805982"/>
    <w:rsid w:val="0083501A"/>
    <w:rsid w:val="008371EB"/>
    <w:rsid w:val="008A4513"/>
    <w:rsid w:val="008A4C3B"/>
    <w:rsid w:val="0091418D"/>
    <w:rsid w:val="009A2E88"/>
    <w:rsid w:val="00A116B8"/>
    <w:rsid w:val="00B14473"/>
    <w:rsid w:val="00CE1EE0"/>
    <w:rsid w:val="00CF4781"/>
    <w:rsid w:val="00D17D29"/>
    <w:rsid w:val="00D21063"/>
    <w:rsid w:val="00D530A2"/>
    <w:rsid w:val="00D62E6A"/>
    <w:rsid w:val="00D66B27"/>
    <w:rsid w:val="00E0434A"/>
    <w:rsid w:val="00E90756"/>
    <w:rsid w:val="00E92F03"/>
    <w:rsid w:val="00EB5A38"/>
    <w:rsid w:val="00EE0C2F"/>
    <w:rsid w:val="00EE5397"/>
    <w:rsid w:val="00F17D5A"/>
    <w:rsid w:val="00F23CF9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46A9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A4C3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A4C3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A4C3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4C3B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8A4C3B"/>
    <w:rPr>
      <w:color w:val="0563C1" w:themeColor="hyperlink"/>
      <w:u w:val="single"/>
    </w:rPr>
  </w:style>
  <w:style w:type="paragraph" w:customStyle="1" w:styleId="ecxmsonormal">
    <w:name w:val="ecxmsonormal"/>
    <w:basedOn w:val="Normal"/>
    <w:rsid w:val="008A4C3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C3B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C3B"/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8A4C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1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F8BD69-4B58-4EF9-BA78-A53B96E2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2021-05-04T00:27:00Z</dcterms:created>
  <dcterms:modified xsi:type="dcterms:W3CDTF">2021-05-04T00:27:00Z</dcterms:modified>
</cp:coreProperties>
</file>