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B58A" w14:textId="141A7491" w:rsidR="007773BD" w:rsidRDefault="005A5405" w:rsidP="00AC09EB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777E9061">
            <wp:simplePos x="0" y="0"/>
            <wp:positionH relativeFrom="page">
              <wp:posOffset>0</wp:posOffset>
            </wp:positionH>
            <wp:positionV relativeFrom="paragraph">
              <wp:posOffset>-1227933</wp:posOffset>
            </wp:positionV>
            <wp:extent cx="79908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08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                                            </w:t>
      </w:r>
      <w:r w:rsidR="00332CEB" w:rsidRPr="00A2380E">
        <w:rPr>
          <w:b/>
          <w:color w:val="FFFFFF" w:themeColor="background1"/>
        </w:rPr>
        <w:t>No</w:t>
      </w:r>
      <w:r w:rsidR="00A2380E" w:rsidRPr="00A2380E">
        <w:rPr>
          <w:b/>
          <w:color w:val="FFFFFF" w:themeColor="background1"/>
        </w:rPr>
        <w:t>. 227</w:t>
      </w:r>
      <w:r w:rsidR="007773BD" w:rsidRPr="00A2380E">
        <w:rPr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3C10E15A" w14:textId="73195B0B" w:rsidR="007773BD" w:rsidRDefault="00AC09EB" w:rsidP="00AC09E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</w:t>
      </w:r>
      <w:r w:rsidR="00332CEB">
        <w:rPr>
          <w:b/>
          <w:color w:val="FFFFFF" w:themeColor="background1"/>
        </w:rPr>
        <w:t xml:space="preserve">                    </w:t>
      </w:r>
      <w:r w:rsidR="00A2380E">
        <w:rPr>
          <w:b/>
          <w:color w:val="002060"/>
        </w:rPr>
        <w:t>27 de mayo</w:t>
      </w:r>
      <w:r w:rsidR="007773BD" w:rsidRPr="00E0434A">
        <w:rPr>
          <w:b/>
          <w:color w:val="002060"/>
        </w:rPr>
        <w:t xml:space="preserve"> de 20</w:t>
      </w:r>
      <w:r>
        <w:rPr>
          <w:b/>
          <w:color w:val="002060"/>
        </w:rPr>
        <w:t>21</w:t>
      </w:r>
    </w:p>
    <w:p w14:paraId="418F9E7A" w14:textId="3DBF9712" w:rsidR="00CF3D34" w:rsidRDefault="00CF3D34" w:rsidP="00B66010">
      <w:pPr>
        <w:rPr>
          <w:b/>
          <w:color w:val="FFFFFF" w:themeColor="background1"/>
        </w:rPr>
      </w:pPr>
    </w:p>
    <w:p w14:paraId="4C0F37C5" w14:textId="77777777" w:rsidR="00784072" w:rsidRDefault="00784072" w:rsidP="000D0270">
      <w:pPr>
        <w:rPr>
          <w:rFonts w:ascii="Arial" w:hAnsi="Arial" w:cs="Arial"/>
          <w:b/>
          <w:sz w:val="24"/>
          <w:szCs w:val="24"/>
        </w:rPr>
      </w:pPr>
    </w:p>
    <w:p w14:paraId="74C65269" w14:textId="662240C2" w:rsidR="00151CCB" w:rsidRDefault="00964821" w:rsidP="00A238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COMIENZA </w:t>
      </w:r>
      <w:r w:rsidR="00151CCB" w:rsidRPr="00151CCB">
        <w:rPr>
          <w:rFonts w:ascii="Arial" w:hAnsi="Arial" w:cs="Arial"/>
          <w:b/>
          <w:sz w:val="24"/>
          <w:szCs w:val="24"/>
        </w:rPr>
        <w:t>VACUNACIÓN CONTRA COVID-19 EN PERSONAS DE 5</w:t>
      </w:r>
      <w:r>
        <w:rPr>
          <w:rFonts w:ascii="Arial" w:hAnsi="Arial" w:cs="Arial"/>
          <w:b/>
          <w:sz w:val="24"/>
          <w:szCs w:val="24"/>
        </w:rPr>
        <w:t>0</w:t>
      </w:r>
      <w:r w:rsidR="00151CCB" w:rsidRPr="00151CCB">
        <w:rPr>
          <w:rFonts w:ascii="Arial" w:hAnsi="Arial" w:cs="Arial"/>
          <w:b/>
          <w:sz w:val="24"/>
          <w:szCs w:val="24"/>
        </w:rPr>
        <w:t xml:space="preserve"> A 59 AÑOS EN EL MUNICIPIO DE PASTO</w:t>
      </w:r>
    </w:p>
    <w:p w14:paraId="4B1B4C62" w14:textId="77777777" w:rsidR="00A2380E" w:rsidRDefault="00A2380E" w:rsidP="00A238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DD3240" w14:textId="243D67C1" w:rsidR="001C79C3" w:rsidRPr="001C79C3" w:rsidRDefault="001C79C3" w:rsidP="00A2380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C79C3">
        <w:rPr>
          <w:rFonts w:ascii="Arial" w:hAnsi="Arial" w:cs="Arial"/>
          <w:bCs/>
          <w:sz w:val="24"/>
          <w:szCs w:val="24"/>
        </w:rPr>
        <w:t xml:space="preserve">Un total de 18.806 dosis de vacunas de la casa fabricante Pfizer y Sinovac contra el Covid-19 entregó en los últimos dos días la Central de Acopio de la Secretaría de Salud de Pasto, destinadas a </w:t>
      </w:r>
      <w:r w:rsidR="005751D1">
        <w:rPr>
          <w:rFonts w:ascii="Arial" w:hAnsi="Arial" w:cs="Arial"/>
          <w:bCs/>
          <w:sz w:val="24"/>
          <w:szCs w:val="24"/>
        </w:rPr>
        <w:t xml:space="preserve">la </w:t>
      </w:r>
      <w:r w:rsidRPr="001C79C3">
        <w:rPr>
          <w:rFonts w:ascii="Arial" w:hAnsi="Arial" w:cs="Arial"/>
          <w:bCs/>
          <w:sz w:val="24"/>
          <w:szCs w:val="24"/>
        </w:rPr>
        <w:t>población de 50 a 59 años prioriza</w:t>
      </w:r>
      <w:r w:rsidR="00102D41">
        <w:rPr>
          <w:rFonts w:ascii="Arial" w:hAnsi="Arial" w:cs="Arial"/>
          <w:bCs/>
          <w:sz w:val="24"/>
          <w:szCs w:val="24"/>
        </w:rPr>
        <w:t>da</w:t>
      </w:r>
      <w:r w:rsidRPr="001C79C3">
        <w:rPr>
          <w:rFonts w:ascii="Arial" w:hAnsi="Arial" w:cs="Arial"/>
          <w:bCs/>
          <w:sz w:val="24"/>
          <w:szCs w:val="24"/>
        </w:rPr>
        <w:t xml:space="preserve"> en el aplicativo Mi Vacuna.</w:t>
      </w:r>
    </w:p>
    <w:p w14:paraId="610A2EAC" w14:textId="77777777" w:rsidR="00A2380E" w:rsidRDefault="00A2380E" w:rsidP="00A2380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7DDBC95" w14:textId="27E1AC10" w:rsidR="001C79C3" w:rsidRPr="001C79C3" w:rsidRDefault="001C79C3" w:rsidP="00A2380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C79C3">
        <w:rPr>
          <w:rFonts w:ascii="Arial" w:hAnsi="Arial" w:cs="Arial"/>
          <w:bCs/>
          <w:sz w:val="24"/>
          <w:szCs w:val="24"/>
        </w:rPr>
        <w:t xml:space="preserve">De acuerdo con las directrices del Ministerio de Salud y Protección Social </w:t>
      </w:r>
      <w:r w:rsidR="00102D41">
        <w:rPr>
          <w:rFonts w:ascii="Arial" w:hAnsi="Arial" w:cs="Arial"/>
          <w:bCs/>
          <w:sz w:val="24"/>
          <w:szCs w:val="24"/>
        </w:rPr>
        <w:t xml:space="preserve">se </w:t>
      </w:r>
      <w:r w:rsidRPr="001C79C3">
        <w:rPr>
          <w:rFonts w:ascii="Arial" w:hAnsi="Arial" w:cs="Arial"/>
          <w:bCs/>
          <w:sz w:val="24"/>
          <w:szCs w:val="24"/>
        </w:rPr>
        <w:t>inicia la vacunación únicamente con agendamiento previo en personas de 50 y 54 años</w:t>
      </w:r>
      <w:r w:rsidR="00102D41">
        <w:rPr>
          <w:rFonts w:ascii="Arial" w:hAnsi="Arial" w:cs="Arial"/>
          <w:bCs/>
          <w:sz w:val="24"/>
          <w:szCs w:val="24"/>
        </w:rPr>
        <w:t>,</w:t>
      </w:r>
      <w:r w:rsidRPr="001C79C3">
        <w:rPr>
          <w:rFonts w:ascii="Arial" w:hAnsi="Arial" w:cs="Arial"/>
          <w:bCs/>
          <w:sz w:val="24"/>
          <w:szCs w:val="24"/>
        </w:rPr>
        <w:t xml:space="preserve"> y en la población de 55 años y</w:t>
      </w:r>
      <w:bookmarkStart w:id="0" w:name="_GoBack"/>
      <w:bookmarkEnd w:id="0"/>
      <w:r w:rsidRPr="001C79C3">
        <w:rPr>
          <w:rFonts w:ascii="Arial" w:hAnsi="Arial" w:cs="Arial"/>
          <w:bCs/>
          <w:sz w:val="24"/>
          <w:szCs w:val="24"/>
        </w:rPr>
        <w:t xml:space="preserve"> más, sin agendamiento previo en los puntos de vacunación habilitados, de lunes a domingo </w:t>
      </w:r>
      <w:r w:rsidR="00102D41">
        <w:rPr>
          <w:rFonts w:ascii="Arial" w:hAnsi="Arial" w:cs="Arial"/>
          <w:bCs/>
          <w:sz w:val="24"/>
          <w:szCs w:val="24"/>
        </w:rPr>
        <w:t xml:space="preserve">con </w:t>
      </w:r>
      <w:r w:rsidRPr="001C79C3">
        <w:rPr>
          <w:rFonts w:ascii="Arial" w:hAnsi="Arial" w:cs="Arial"/>
          <w:bCs/>
          <w:sz w:val="24"/>
          <w:szCs w:val="24"/>
        </w:rPr>
        <w:t>el documento de identidad.</w:t>
      </w:r>
    </w:p>
    <w:p w14:paraId="3FE305A1" w14:textId="77777777" w:rsidR="00A2380E" w:rsidRDefault="00A2380E" w:rsidP="00A2380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0987938" w14:textId="0F9EA3D0" w:rsidR="001C79C3" w:rsidRPr="001C79C3" w:rsidRDefault="001C79C3" w:rsidP="00A2380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C79C3">
        <w:rPr>
          <w:rFonts w:ascii="Arial" w:hAnsi="Arial" w:cs="Arial"/>
          <w:bCs/>
          <w:sz w:val="24"/>
          <w:szCs w:val="24"/>
        </w:rPr>
        <w:t xml:space="preserve">La Secretaría de Salud emitió la Circular Externa No. 057 dirigida a las Instituciones Prestadoras de Salud </w:t>
      </w:r>
      <w:r w:rsidR="00102D41">
        <w:rPr>
          <w:rFonts w:ascii="Arial" w:hAnsi="Arial" w:cs="Arial"/>
          <w:bCs/>
          <w:sz w:val="24"/>
          <w:szCs w:val="24"/>
        </w:rPr>
        <w:t>v</w:t>
      </w:r>
      <w:r w:rsidRPr="001C79C3">
        <w:rPr>
          <w:rFonts w:ascii="Arial" w:hAnsi="Arial" w:cs="Arial"/>
          <w:bCs/>
          <w:sz w:val="24"/>
          <w:szCs w:val="24"/>
        </w:rPr>
        <w:t>acunadoras y las entidades administradoras de planes de beneficios</w:t>
      </w:r>
      <w:r w:rsidR="00102D41" w:rsidRPr="00102D41">
        <w:rPr>
          <w:rFonts w:ascii="Arial" w:hAnsi="Arial" w:cs="Arial"/>
          <w:bCs/>
          <w:sz w:val="24"/>
          <w:szCs w:val="24"/>
        </w:rPr>
        <w:t xml:space="preserve"> </w:t>
      </w:r>
      <w:r w:rsidR="00102D41" w:rsidRPr="001C79C3">
        <w:rPr>
          <w:rFonts w:ascii="Arial" w:hAnsi="Arial" w:cs="Arial"/>
          <w:bCs/>
          <w:sz w:val="24"/>
          <w:szCs w:val="24"/>
        </w:rPr>
        <w:t xml:space="preserve">del </w:t>
      </w:r>
      <w:r w:rsidR="00102D41">
        <w:rPr>
          <w:rFonts w:ascii="Arial" w:hAnsi="Arial" w:cs="Arial"/>
          <w:bCs/>
          <w:sz w:val="24"/>
          <w:szCs w:val="24"/>
        </w:rPr>
        <w:t>m</w:t>
      </w:r>
      <w:r w:rsidR="00102D41" w:rsidRPr="001C79C3">
        <w:rPr>
          <w:rFonts w:ascii="Arial" w:hAnsi="Arial" w:cs="Arial"/>
          <w:bCs/>
          <w:sz w:val="24"/>
          <w:szCs w:val="24"/>
        </w:rPr>
        <w:t>unicipio</w:t>
      </w:r>
      <w:r w:rsidRPr="001C79C3">
        <w:rPr>
          <w:rFonts w:ascii="Arial" w:hAnsi="Arial" w:cs="Arial"/>
          <w:bCs/>
          <w:sz w:val="24"/>
          <w:szCs w:val="24"/>
        </w:rPr>
        <w:t>, con el fin de dar cumplimiento a los ajustes en la estrategia del Plan Nacional de Vacunación</w:t>
      </w:r>
      <w:r w:rsidR="00102D41">
        <w:rPr>
          <w:rFonts w:ascii="Arial" w:hAnsi="Arial" w:cs="Arial"/>
          <w:bCs/>
          <w:sz w:val="24"/>
          <w:szCs w:val="24"/>
        </w:rPr>
        <w:t xml:space="preserve"> contra</w:t>
      </w:r>
      <w:r w:rsidR="00102D41" w:rsidRPr="00102D41">
        <w:rPr>
          <w:rFonts w:ascii="Arial" w:hAnsi="Arial" w:cs="Arial"/>
          <w:bCs/>
          <w:sz w:val="24"/>
          <w:szCs w:val="24"/>
        </w:rPr>
        <w:t xml:space="preserve"> </w:t>
      </w:r>
      <w:r w:rsidR="00102D41" w:rsidRPr="001C79C3">
        <w:rPr>
          <w:rFonts w:ascii="Arial" w:hAnsi="Arial" w:cs="Arial"/>
          <w:bCs/>
          <w:sz w:val="24"/>
          <w:szCs w:val="24"/>
        </w:rPr>
        <w:t>el Covid-19</w:t>
      </w:r>
    </w:p>
    <w:p w14:paraId="718EBE77" w14:textId="77777777" w:rsidR="00A2380E" w:rsidRDefault="00A2380E" w:rsidP="00A2380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6F3210" w14:textId="07A7A8C5" w:rsidR="001C79C3" w:rsidRPr="001C79C3" w:rsidRDefault="001C79C3" w:rsidP="00A2380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C79C3">
        <w:rPr>
          <w:rFonts w:ascii="Arial" w:hAnsi="Arial" w:cs="Arial"/>
          <w:bCs/>
          <w:sz w:val="24"/>
          <w:szCs w:val="24"/>
        </w:rPr>
        <w:t>“De las dosis entregadas al Municipio de Pasto</w:t>
      </w:r>
      <w:r w:rsidR="006D5704">
        <w:rPr>
          <w:rFonts w:ascii="Arial" w:hAnsi="Arial" w:cs="Arial"/>
          <w:bCs/>
          <w:sz w:val="24"/>
          <w:szCs w:val="24"/>
        </w:rPr>
        <w:t xml:space="preserve"> </w:t>
      </w:r>
      <w:r w:rsidRPr="001C79C3">
        <w:rPr>
          <w:rFonts w:ascii="Arial" w:hAnsi="Arial" w:cs="Arial"/>
          <w:bCs/>
          <w:sz w:val="24"/>
          <w:szCs w:val="24"/>
        </w:rPr>
        <w:t>13.302 son vacunas de Pfizer y 5.504 de Sinovac, las cuales fueron distribuidas en la Mesa Municipal de Vacunación donde participaron las Instituciones Prestadoras de Salud Vacunadoras contra el Covid-19, las entidades administradoras de planes de beneficios, Personería  de Pasto, Procuraduría Provincial, delegados de la comunidad y de  la Administración Municipal</w:t>
      </w:r>
      <w:r w:rsidR="006D5704">
        <w:rPr>
          <w:rFonts w:ascii="Arial" w:hAnsi="Arial" w:cs="Arial"/>
          <w:bCs/>
          <w:sz w:val="24"/>
          <w:szCs w:val="24"/>
        </w:rPr>
        <w:t>;</w:t>
      </w:r>
      <w:r w:rsidRPr="001C79C3">
        <w:rPr>
          <w:rFonts w:ascii="Arial" w:hAnsi="Arial" w:cs="Arial"/>
          <w:bCs/>
          <w:sz w:val="24"/>
          <w:szCs w:val="24"/>
        </w:rPr>
        <w:t xml:space="preserve"> para que adelanten el proceso de vacunación con la población priorizada en la tercera etapa”</w:t>
      </w:r>
      <w:r w:rsidR="006D5704">
        <w:rPr>
          <w:rFonts w:ascii="Arial" w:hAnsi="Arial" w:cs="Arial"/>
          <w:bCs/>
          <w:sz w:val="24"/>
          <w:szCs w:val="24"/>
        </w:rPr>
        <w:t>, dijo e</w:t>
      </w:r>
      <w:r w:rsidR="006D5704" w:rsidRPr="001C79C3">
        <w:rPr>
          <w:rFonts w:ascii="Arial" w:hAnsi="Arial" w:cs="Arial"/>
          <w:bCs/>
          <w:sz w:val="24"/>
          <w:szCs w:val="24"/>
        </w:rPr>
        <w:t xml:space="preserve">l </w:t>
      </w:r>
      <w:r w:rsidR="006D5704">
        <w:rPr>
          <w:rFonts w:ascii="Arial" w:hAnsi="Arial" w:cs="Arial"/>
          <w:bCs/>
          <w:sz w:val="24"/>
          <w:szCs w:val="24"/>
        </w:rPr>
        <w:t>s</w:t>
      </w:r>
      <w:r w:rsidR="006D5704" w:rsidRPr="001C79C3">
        <w:rPr>
          <w:rFonts w:ascii="Arial" w:hAnsi="Arial" w:cs="Arial"/>
          <w:bCs/>
          <w:sz w:val="24"/>
          <w:szCs w:val="24"/>
        </w:rPr>
        <w:t>ecretario de Salud</w:t>
      </w:r>
      <w:r w:rsidR="006D5704">
        <w:rPr>
          <w:rFonts w:ascii="Arial" w:hAnsi="Arial" w:cs="Arial"/>
          <w:bCs/>
          <w:sz w:val="24"/>
          <w:szCs w:val="24"/>
        </w:rPr>
        <w:t>,</w:t>
      </w:r>
      <w:r w:rsidR="006D5704" w:rsidRPr="001C79C3">
        <w:rPr>
          <w:rFonts w:ascii="Arial" w:hAnsi="Arial" w:cs="Arial"/>
          <w:bCs/>
          <w:sz w:val="24"/>
          <w:szCs w:val="24"/>
        </w:rPr>
        <w:t xml:space="preserve"> Javier Andrés Ruano González</w:t>
      </w:r>
      <w:r w:rsidR="006D5704">
        <w:rPr>
          <w:rFonts w:ascii="Arial" w:hAnsi="Arial" w:cs="Arial"/>
          <w:bCs/>
          <w:sz w:val="24"/>
          <w:szCs w:val="24"/>
        </w:rPr>
        <w:t>.</w:t>
      </w:r>
    </w:p>
    <w:p w14:paraId="52656FD1" w14:textId="77777777" w:rsidR="00A2380E" w:rsidRDefault="00A2380E" w:rsidP="00A2380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7A8A025" w14:textId="1B25BC20" w:rsidR="001C79C3" w:rsidRPr="001C79C3" w:rsidRDefault="001C79C3" w:rsidP="00A2380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C79C3">
        <w:rPr>
          <w:rFonts w:ascii="Arial" w:hAnsi="Arial" w:cs="Arial"/>
          <w:bCs/>
          <w:sz w:val="24"/>
          <w:szCs w:val="24"/>
        </w:rPr>
        <w:t>Finalmente, reiteró a los prestadores de servicios de salud con puntos de vacunación contra Covid-19</w:t>
      </w:r>
      <w:r w:rsidR="006D5704">
        <w:rPr>
          <w:rFonts w:ascii="Arial" w:hAnsi="Arial" w:cs="Arial"/>
          <w:bCs/>
          <w:sz w:val="24"/>
          <w:szCs w:val="24"/>
        </w:rPr>
        <w:t xml:space="preserve">, </w:t>
      </w:r>
      <w:r w:rsidRPr="001C79C3">
        <w:rPr>
          <w:rFonts w:ascii="Arial" w:hAnsi="Arial" w:cs="Arial"/>
          <w:bCs/>
          <w:sz w:val="24"/>
          <w:szCs w:val="24"/>
        </w:rPr>
        <w:t>su responsabilidad</w:t>
      </w:r>
      <w:r w:rsidR="006D5704">
        <w:rPr>
          <w:rFonts w:ascii="Arial" w:hAnsi="Arial" w:cs="Arial"/>
          <w:bCs/>
          <w:sz w:val="24"/>
          <w:szCs w:val="24"/>
        </w:rPr>
        <w:t xml:space="preserve"> para</w:t>
      </w:r>
      <w:r w:rsidRPr="001C79C3">
        <w:rPr>
          <w:rFonts w:ascii="Arial" w:hAnsi="Arial" w:cs="Arial"/>
          <w:bCs/>
          <w:sz w:val="24"/>
          <w:szCs w:val="24"/>
        </w:rPr>
        <w:t xml:space="preserve"> implementar los mecanismos a su cargo </w:t>
      </w:r>
      <w:r w:rsidR="006D5704">
        <w:rPr>
          <w:rFonts w:ascii="Arial" w:hAnsi="Arial" w:cs="Arial"/>
          <w:bCs/>
          <w:sz w:val="24"/>
          <w:szCs w:val="24"/>
        </w:rPr>
        <w:t xml:space="preserve">que </w:t>
      </w:r>
      <w:r w:rsidRPr="001C79C3">
        <w:rPr>
          <w:rFonts w:ascii="Arial" w:hAnsi="Arial" w:cs="Arial"/>
          <w:bCs/>
          <w:sz w:val="24"/>
          <w:szCs w:val="24"/>
        </w:rPr>
        <w:t>evit</w:t>
      </w:r>
      <w:r w:rsidR="006D5704">
        <w:rPr>
          <w:rFonts w:ascii="Arial" w:hAnsi="Arial" w:cs="Arial"/>
          <w:bCs/>
          <w:sz w:val="24"/>
          <w:szCs w:val="24"/>
        </w:rPr>
        <w:t>en</w:t>
      </w:r>
      <w:r w:rsidRPr="001C79C3">
        <w:rPr>
          <w:rFonts w:ascii="Arial" w:hAnsi="Arial" w:cs="Arial"/>
          <w:bCs/>
          <w:sz w:val="24"/>
          <w:szCs w:val="24"/>
        </w:rPr>
        <w:t xml:space="preserve"> la</w:t>
      </w:r>
      <w:r w:rsidR="006D5704">
        <w:rPr>
          <w:rFonts w:ascii="Arial" w:hAnsi="Arial" w:cs="Arial"/>
          <w:bCs/>
          <w:sz w:val="24"/>
          <w:szCs w:val="24"/>
        </w:rPr>
        <w:t>s</w:t>
      </w:r>
      <w:r w:rsidRPr="001C79C3">
        <w:rPr>
          <w:rFonts w:ascii="Arial" w:hAnsi="Arial" w:cs="Arial"/>
          <w:bCs/>
          <w:sz w:val="24"/>
          <w:szCs w:val="24"/>
        </w:rPr>
        <w:t xml:space="preserve"> aglomeraciones.</w:t>
      </w:r>
    </w:p>
    <w:p w14:paraId="775487D8" w14:textId="77777777" w:rsidR="00151CCB" w:rsidRPr="001C79C3" w:rsidRDefault="00151CCB" w:rsidP="00A2380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151CCB" w:rsidRPr="001C7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D0270"/>
    <w:rsid w:val="00102D41"/>
    <w:rsid w:val="001160A5"/>
    <w:rsid w:val="00151CCB"/>
    <w:rsid w:val="001C79C3"/>
    <w:rsid w:val="0020130B"/>
    <w:rsid w:val="002E06D6"/>
    <w:rsid w:val="00332CEB"/>
    <w:rsid w:val="0033506D"/>
    <w:rsid w:val="003F0165"/>
    <w:rsid w:val="004821E4"/>
    <w:rsid w:val="004D37F0"/>
    <w:rsid w:val="005751D1"/>
    <w:rsid w:val="005A5405"/>
    <w:rsid w:val="005B6FE5"/>
    <w:rsid w:val="00605D5A"/>
    <w:rsid w:val="006D5704"/>
    <w:rsid w:val="007773BD"/>
    <w:rsid w:val="00784072"/>
    <w:rsid w:val="00810FC5"/>
    <w:rsid w:val="00934F54"/>
    <w:rsid w:val="00947684"/>
    <w:rsid w:val="00964821"/>
    <w:rsid w:val="00A2380E"/>
    <w:rsid w:val="00A71CD8"/>
    <w:rsid w:val="00AC09EB"/>
    <w:rsid w:val="00B21098"/>
    <w:rsid w:val="00B3189E"/>
    <w:rsid w:val="00B66010"/>
    <w:rsid w:val="00C614FD"/>
    <w:rsid w:val="00CF3D34"/>
    <w:rsid w:val="00D21063"/>
    <w:rsid w:val="00E03892"/>
    <w:rsid w:val="00E0434A"/>
    <w:rsid w:val="00EE5397"/>
    <w:rsid w:val="00F468F5"/>
    <w:rsid w:val="00FA3663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CDE9-2DF4-405B-A2D9-A6F102E8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2021-05-27T21:44:00Z</dcterms:created>
  <dcterms:modified xsi:type="dcterms:W3CDTF">2021-05-27T21:44:00Z</dcterms:modified>
</cp:coreProperties>
</file>