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BF785" w14:textId="77777777" w:rsidR="007773BD" w:rsidRDefault="004F75AB" w:rsidP="007773BD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1506A7" wp14:editId="71ECF899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0393CB" w14:textId="77777777"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14:paraId="2F498A7E" w14:textId="19C172D0" w:rsidR="007773BD" w:rsidRDefault="00B11009" w:rsidP="00B11009">
      <w:pPr>
        <w:ind w:left="4956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</w:t>
      </w:r>
      <w:r w:rsidR="001F6E3E">
        <w:rPr>
          <w:b/>
          <w:color w:val="FFFFFF" w:themeColor="background1"/>
        </w:rPr>
        <w:t>5</w:t>
      </w:r>
      <w:r>
        <w:rPr>
          <w:b/>
          <w:color w:val="FFFFFF" w:themeColor="background1"/>
        </w:rPr>
        <w:t xml:space="preserve"> de </w:t>
      </w:r>
      <w:r w:rsidR="001F6E3E">
        <w:rPr>
          <w:b/>
          <w:color w:val="FFFFFF" w:themeColor="background1"/>
        </w:rPr>
        <w:t>juni</w:t>
      </w:r>
      <w:r>
        <w:rPr>
          <w:b/>
          <w:color w:val="FFFFFF" w:themeColor="background1"/>
        </w:rPr>
        <w:t>o de 2021</w:t>
      </w:r>
    </w:p>
    <w:p w14:paraId="3352E302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68CA8394" w14:textId="77777777" w:rsidR="00A83088" w:rsidRDefault="00A83088" w:rsidP="00A83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88AA6" w14:textId="58105231" w:rsidR="009815CE" w:rsidRDefault="009815CE" w:rsidP="00A83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Alcaldía de Pasto informa a la opinión pública las conclusiones de la reunión efectuada entre</w:t>
      </w:r>
      <w:r w:rsidR="00A83088" w:rsidRPr="00A83088">
        <w:rPr>
          <w:rFonts w:ascii="Arial" w:hAnsi="Arial" w:cs="Arial"/>
          <w:b/>
          <w:sz w:val="24"/>
          <w:szCs w:val="24"/>
        </w:rPr>
        <w:t xml:space="preserve"> las entidades accionadas dentro</w:t>
      </w:r>
      <w:r>
        <w:rPr>
          <w:rFonts w:ascii="Arial" w:hAnsi="Arial" w:cs="Arial"/>
          <w:b/>
          <w:sz w:val="24"/>
          <w:szCs w:val="24"/>
        </w:rPr>
        <w:t xml:space="preserve"> de la Tutela No. 2021-00092-00:</w:t>
      </w:r>
    </w:p>
    <w:p w14:paraId="4FB902A5" w14:textId="77777777" w:rsidR="009815CE" w:rsidRDefault="009815CE" w:rsidP="00A83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F6D3CD" w14:textId="77777777" w:rsidR="009815CE" w:rsidRDefault="009815CE" w:rsidP="009815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8F1679" w14:textId="5BFCE164" w:rsidR="00A83088" w:rsidRPr="009815CE" w:rsidRDefault="009815CE" w:rsidP="00981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CE">
        <w:rPr>
          <w:rFonts w:ascii="Arial" w:hAnsi="Arial" w:cs="Arial"/>
          <w:sz w:val="24"/>
          <w:szCs w:val="24"/>
        </w:rPr>
        <w:t xml:space="preserve">Para el </w:t>
      </w:r>
      <w:r w:rsidR="00A83088" w:rsidRPr="009815CE">
        <w:rPr>
          <w:rFonts w:ascii="Arial" w:hAnsi="Arial" w:cs="Arial"/>
          <w:sz w:val="24"/>
          <w:szCs w:val="24"/>
        </w:rPr>
        <w:t>cumplimiento de las medidas provisionales decretadas por el Juez Octavo Administrativo del Circuito de Pasto</w:t>
      </w:r>
      <w:r w:rsidRPr="009815CE">
        <w:rPr>
          <w:rFonts w:ascii="Arial" w:hAnsi="Arial" w:cs="Arial"/>
          <w:sz w:val="24"/>
          <w:szCs w:val="24"/>
        </w:rPr>
        <w:t xml:space="preserve">, </w:t>
      </w:r>
      <w:r w:rsidRPr="00A83088">
        <w:rPr>
          <w:rFonts w:ascii="Arial" w:hAnsi="Arial" w:cs="Arial"/>
          <w:sz w:val="24"/>
          <w:szCs w:val="24"/>
        </w:rPr>
        <w:t>la Gobernación de Nariño, a través de la</w:t>
      </w:r>
      <w:r>
        <w:rPr>
          <w:rFonts w:ascii="Arial" w:hAnsi="Arial" w:cs="Arial"/>
          <w:sz w:val="24"/>
          <w:szCs w:val="24"/>
        </w:rPr>
        <w:t xml:space="preserve"> Secretaría de Equidad y Género;</w:t>
      </w:r>
      <w:r w:rsidRPr="00A83088">
        <w:rPr>
          <w:rFonts w:ascii="Arial" w:hAnsi="Arial" w:cs="Arial"/>
          <w:sz w:val="24"/>
          <w:szCs w:val="24"/>
        </w:rPr>
        <w:t xml:space="preserve"> la Procuraduría Regional de Nariño y Provincial de Pasto, la Defensoría del Pueblo, la Personería de Nariño, el Batallón No. 23</w:t>
      </w:r>
      <w:r>
        <w:rPr>
          <w:rFonts w:ascii="Arial" w:hAnsi="Arial" w:cs="Arial"/>
          <w:sz w:val="24"/>
          <w:szCs w:val="24"/>
        </w:rPr>
        <w:t xml:space="preserve"> del </w:t>
      </w:r>
      <w:r w:rsidRPr="009815CE">
        <w:rPr>
          <w:rFonts w:ascii="Arial" w:hAnsi="Arial" w:cs="Arial"/>
          <w:sz w:val="24"/>
          <w:szCs w:val="24"/>
        </w:rPr>
        <w:t xml:space="preserve"> </w:t>
      </w:r>
      <w:r w:rsidRPr="00A83088">
        <w:rPr>
          <w:rFonts w:ascii="Arial" w:hAnsi="Arial" w:cs="Arial"/>
          <w:sz w:val="24"/>
          <w:szCs w:val="24"/>
        </w:rPr>
        <w:t>Ejercito</w:t>
      </w:r>
      <w:r>
        <w:rPr>
          <w:rFonts w:ascii="Arial" w:hAnsi="Arial" w:cs="Arial"/>
          <w:sz w:val="24"/>
          <w:szCs w:val="24"/>
        </w:rPr>
        <w:t xml:space="preserve"> Nacional,</w:t>
      </w:r>
      <w:r w:rsidRPr="00A83088">
        <w:rPr>
          <w:rFonts w:ascii="Arial" w:hAnsi="Arial" w:cs="Arial"/>
          <w:sz w:val="24"/>
          <w:szCs w:val="24"/>
        </w:rPr>
        <w:t xml:space="preserve"> la Policía Metropolitana, el Alcalde de Pasto</w:t>
      </w:r>
      <w:r>
        <w:rPr>
          <w:rFonts w:ascii="Arial" w:hAnsi="Arial" w:cs="Arial"/>
          <w:sz w:val="24"/>
          <w:szCs w:val="24"/>
        </w:rPr>
        <w:t xml:space="preserve"> y funcionarios de</w:t>
      </w:r>
      <w:r w:rsidRPr="00A83088">
        <w:rPr>
          <w:rFonts w:ascii="Arial" w:hAnsi="Arial" w:cs="Arial"/>
          <w:sz w:val="24"/>
          <w:szCs w:val="24"/>
        </w:rPr>
        <w:t xml:space="preserve"> </w:t>
      </w:r>
      <w:r w:rsidRPr="00A83088">
        <w:rPr>
          <w:rFonts w:ascii="Arial" w:hAnsi="Arial" w:cs="Arial"/>
          <w:sz w:val="24"/>
          <w:szCs w:val="24"/>
        </w:rPr>
        <w:t>las Secretarías de Gobierno, Mujeres Orientaciones Sexuales e Identidades de Género</w:t>
      </w:r>
      <w:r>
        <w:rPr>
          <w:rFonts w:ascii="Arial" w:hAnsi="Arial" w:cs="Arial"/>
          <w:sz w:val="24"/>
          <w:szCs w:val="24"/>
        </w:rPr>
        <w:t xml:space="preserve"> del municipio; </w:t>
      </w:r>
      <w:r w:rsidRPr="009815CE">
        <w:rPr>
          <w:rFonts w:ascii="Arial" w:hAnsi="Arial" w:cs="Arial"/>
          <w:sz w:val="24"/>
          <w:szCs w:val="24"/>
        </w:rPr>
        <w:t>establecieron</w:t>
      </w:r>
      <w:r>
        <w:rPr>
          <w:rFonts w:ascii="Arial" w:hAnsi="Arial" w:cs="Arial"/>
          <w:sz w:val="24"/>
          <w:szCs w:val="24"/>
        </w:rPr>
        <w:t>, entre otros,</w:t>
      </w:r>
      <w:r w:rsidRPr="009815CE">
        <w:rPr>
          <w:rFonts w:ascii="Arial" w:hAnsi="Arial" w:cs="Arial"/>
          <w:sz w:val="24"/>
          <w:szCs w:val="24"/>
        </w:rPr>
        <w:t xml:space="preserve"> </w:t>
      </w:r>
      <w:r w:rsidRPr="009815CE">
        <w:rPr>
          <w:rFonts w:ascii="Arial" w:hAnsi="Arial" w:cs="Arial"/>
          <w:sz w:val="24"/>
          <w:szCs w:val="24"/>
        </w:rPr>
        <w:t xml:space="preserve">los siguientes </w:t>
      </w:r>
      <w:r w:rsidRPr="009815CE">
        <w:rPr>
          <w:rFonts w:ascii="Arial" w:hAnsi="Arial" w:cs="Arial"/>
          <w:sz w:val="24"/>
          <w:szCs w:val="24"/>
        </w:rPr>
        <w:t>compromiso</w:t>
      </w:r>
      <w:r w:rsidRPr="009815CE">
        <w:rPr>
          <w:rFonts w:ascii="Arial" w:hAnsi="Arial" w:cs="Arial"/>
          <w:sz w:val="24"/>
          <w:szCs w:val="24"/>
        </w:rPr>
        <w:t>s:</w:t>
      </w:r>
    </w:p>
    <w:p w14:paraId="7C5DF5BF" w14:textId="77777777" w:rsidR="00A83088" w:rsidRPr="009815CE" w:rsidRDefault="00A83088" w:rsidP="00981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4021D" w14:textId="6EEA773F" w:rsidR="009815CE" w:rsidRDefault="00FD11CA" w:rsidP="009815C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trabajo conjunto para </w:t>
      </w:r>
      <w:r w:rsidR="00A83088" w:rsidRPr="009815CE">
        <w:rPr>
          <w:rFonts w:ascii="Arial" w:hAnsi="Arial" w:cs="Arial"/>
          <w:sz w:val="24"/>
          <w:szCs w:val="24"/>
        </w:rPr>
        <w:t>la creaci</w:t>
      </w:r>
      <w:r w:rsidR="005D7D6E">
        <w:rPr>
          <w:rFonts w:ascii="Arial" w:hAnsi="Arial" w:cs="Arial"/>
          <w:sz w:val="24"/>
          <w:szCs w:val="24"/>
        </w:rPr>
        <w:t>ón de un protocolo para</w:t>
      </w:r>
      <w:bookmarkStart w:id="0" w:name="_GoBack"/>
      <w:bookmarkEnd w:id="0"/>
      <w:r w:rsidR="00A83088" w:rsidRPr="009815CE">
        <w:rPr>
          <w:rFonts w:ascii="Arial" w:hAnsi="Arial" w:cs="Arial"/>
          <w:sz w:val="24"/>
          <w:szCs w:val="24"/>
        </w:rPr>
        <w:t xml:space="preserve"> la atención de la protesta pacífica con enfoque de género, que involucre a las instituciones responsables, así como organizaciones de derechos hum</w:t>
      </w:r>
      <w:r w:rsidR="009815CE">
        <w:rPr>
          <w:rFonts w:ascii="Arial" w:hAnsi="Arial" w:cs="Arial"/>
          <w:sz w:val="24"/>
          <w:szCs w:val="24"/>
        </w:rPr>
        <w:t>anos y derechos de las mujeres.</w:t>
      </w:r>
    </w:p>
    <w:p w14:paraId="45244134" w14:textId="77777777" w:rsidR="00381469" w:rsidRDefault="00381469" w:rsidP="00381469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3591A2" w14:textId="65120553" w:rsidR="00A83088" w:rsidRDefault="00A83088" w:rsidP="009815C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CE">
        <w:rPr>
          <w:rFonts w:ascii="Arial" w:hAnsi="Arial" w:cs="Arial"/>
          <w:sz w:val="24"/>
          <w:szCs w:val="24"/>
        </w:rPr>
        <w:t>Se estableció además la necesidad de fortalecer canales de comunicación para que la ciudadanía pueda conocer en tiempo real los datos de las personas trasladadas a los centros temporales de protección, bajo el derecho a la información y los derechos que asisten a quienes son trasladados.</w:t>
      </w:r>
    </w:p>
    <w:p w14:paraId="1AE62F86" w14:textId="77777777" w:rsidR="00381469" w:rsidRPr="00381469" w:rsidRDefault="00381469" w:rsidP="003814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962D25" w14:textId="6A07E605" w:rsidR="009815CE" w:rsidRPr="009815CE" w:rsidRDefault="009815CE" w:rsidP="009815C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CE">
        <w:rPr>
          <w:rFonts w:ascii="Arial" w:hAnsi="Arial" w:cs="Arial"/>
          <w:sz w:val="24"/>
          <w:szCs w:val="24"/>
        </w:rPr>
        <w:t xml:space="preserve">Se destacaron las acciones que cada entidad desarrolla en cumplimiento de sus funciones, para la defensa y protección de los derechos humanos en el marco de la protesta pacífica. </w:t>
      </w:r>
    </w:p>
    <w:p w14:paraId="7F63257A" w14:textId="77777777" w:rsidR="009815CE" w:rsidRDefault="009815CE" w:rsidP="00A83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671163" w14:textId="32266065" w:rsidR="0078283D" w:rsidRDefault="00A83088" w:rsidP="00A83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3088">
        <w:rPr>
          <w:rFonts w:ascii="Arial" w:hAnsi="Arial" w:cs="Arial"/>
          <w:sz w:val="24"/>
          <w:szCs w:val="24"/>
        </w:rPr>
        <w:t>Para esta articulación la Alcaldía de Pasto solicitó especialmente la presencia de organizaciones inter</w:t>
      </w:r>
      <w:r>
        <w:rPr>
          <w:rFonts w:ascii="Arial" w:hAnsi="Arial" w:cs="Arial"/>
          <w:sz w:val="24"/>
          <w:szCs w:val="24"/>
        </w:rPr>
        <w:t xml:space="preserve">nacionales de derechos humanos </w:t>
      </w:r>
      <w:r w:rsidRPr="00A83088">
        <w:rPr>
          <w:rFonts w:ascii="Arial" w:hAnsi="Arial" w:cs="Arial"/>
          <w:sz w:val="24"/>
          <w:szCs w:val="24"/>
        </w:rPr>
        <w:t>como la OEA y ONU, quienes adelantan un acompañamiento a la Administración Municipal en la garantía del libre ejercicio a la protesta y el cumplimiento de los derechos fundamentales en el marco del paro nacional.</w:t>
      </w:r>
    </w:p>
    <w:p w14:paraId="6921587A" w14:textId="77777777" w:rsidR="00A83088" w:rsidRDefault="00A83088" w:rsidP="00A83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C2F97" w14:textId="77777777" w:rsidR="00A83088" w:rsidRDefault="00A83088" w:rsidP="00A83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AE0786" w14:textId="77777777" w:rsidR="00A83088" w:rsidRDefault="00A83088" w:rsidP="006B563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637133" w14:textId="77777777" w:rsidR="00A83088" w:rsidRDefault="00A83088" w:rsidP="006B563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9931B7" w14:textId="77777777" w:rsidR="00064511" w:rsidRPr="005926BA" w:rsidRDefault="00B11009" w:rsidP="00B11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64511" w:rsidRPr="005926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70D"/>
    <w:multiLevelType w:val="hybridMultilevel"/>
    <w:tmpl w:val="F574E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D0F"/>
    <w:multiLevelType w:val="hybridMultilevel"/>
    <w:tmpl w:val="2BD048C4"/>
    <w:lvl w:ilvl="0" w:tplc="8988B6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64511"/>
    <w:rsid w:val="001F6E3E"/>
    <w:rsid w:val="002007A9"/>
    <w:rsid w:val="00270E68"/>
    <w:rsid w:val="00292008"/>
    <w:rsid w:val="00381469"/>
    <w:rsid w:val="00407633"/>
    <w:rsid w:val="004141A2"/>
    <w:rsid w:val="0043798D"/>
    <w:rsid w:val="004D37F0"/>
    <w:rsid w:val="004F25C6"/>
    <w:rsid w:val="004F75AB"/>
    <w:rsid w:val="005926BA"/>
    <w:rsid w:val="005D47E1"/>
    <w:rsid w:val="005D7D6E"/>
    <w:rsid w:val="005E4DD0"/>
    <w:rsid w:val="006375E4"/>
    <w:rsid w:val="006B5638"/>
    <w:rsid w:val="007773BD"/>
    <w:rsid w:val="0078283D"/>
    <w:rsid w:val="007B47EF"/>
    <w:rsid w:val="00834B08"/>
    <w:rsid w:val="008C47F2"/>
    <w:rsid w:val="009815CE"/>
    <w:rsid w:val="00A83088"/>
    <w:rsid w:val="00AF7ACD"/>
    <w:rsid w:val="00B11009"/>
    <w:rsid w:val="00B34576"/>
    <w:rsid w:val="00B6297F"/>
    <w:rsid w:val="00B942F9"/>
    <w:rsid w:val="00B97DD0"/>
    <w:rsid w:val="00D21063"/>
    <w:rsid w:val="00D44232"/>
    <w:rsid w:val="00D6607D"/>
    <w:rsid w:val="00E0434A"/>
    <w:rsid w:val="00F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99C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8</cp:revision>
  <cp:lastPrinted>2021-06-05T23:43:00Z</cp:lastPrinted>
  <dcterms:created xsi:type="dcterms:W3CDTF">2021-06-05T22:30:00Z</dcterms:created>
  <dcterms:modified xsi:type="dcterms:W3CDTF">2021-06-05T23:47:00Z</dcterms:modified>
</cp:coreProperties>
</file>