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BF7C3" w14:textId="77777777" w:rsidR="00712528" w:rsidRPr="00712528" w:rsidRDefault="00712528" w:rsidP="00712528">
      <w:pPr>
        <w:shd w:val="clear" w:color="auto" w:fill="FFFFFF"/>
        <w:spacing w:after="0" w:line="240" w:lineRule="auto"/>
        <w:jc w:val="center"/>
        <w:rPr>
          <w:rFonts w:ascii="Arial" w:hAnsi="Arial" w:cs="Arial"/>
          <w:b/>
          <w:sz w:val="24"/>
          <w:szCs w:val="24"/>
          <w:shd w:val="clear" w:color="auto" w:fill="FFFFFF"/>
        </w:rPr>
      </w:pPr>
      <w:r w:rsidRPr="00712528">
        <w:rPr>
          <w:rFonts w:ascii="Arial" w:hAnsi="Arial" w:cs="Arial"/>
          <w:b/>
          <w:sz w:val="24"/>
          <w:szCs w:val="24"/>
          <w:shd w:val="clear" w:color="auto" w:fill="FFFFFF"/>
        </w:rPr>
        <w:t>GRACIAS A CONVENIO SOLIDARIO FUE REMODELADO EL POLIDEPORTIVO DEL BARRIO ATAHUALPA</w:t>
      </w:r>
    </w:p>
    <w:p w14:paraId="219CC0F1" w14:textId="77777777" w:rsidR="00712528" w:rsidRPr="00712528" w:rsidRDefault="00712528" w:rsidP="00712528">
      <w:pPr>
        <w:shd w:val="clear" w:color="auto" w:fill="FFFFFF"/>
        <w:spacing w:after="0" w:line="240" w:lineRule="auto"/>
        <w:jc w:val="center"/>
        <w:rPr>
          <w:rFonts w:ascii="Arial" w:hAnsi="Arial" w:cs="Arial"/>
          <w:b/>
          <w:sz w:val="24"/>
          <w:szCs w:val="24"/>
          <w:shd w:val="clear" w:color="auto" w:fill="FFFFFF"/>
        </w:rPr>
      </w:pPr>
    </w:p>
    <w:p w14:paraId="15A2B3DF"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r w:rsidRPr="00712528">
        <w:rPr>
          <w:rFonts w:ascii="Arial" w:hAnsi="Arial" w:cs="Arial"/>
          <w:sz w:val="24"/>
          <w:szCs w:val="24"/>
          <w:shd w:val="clear" w:color="auto" w:fill="FFFFFF"/>
        </w:rPr>
        <w:t xml:space="preserve">En manos de la ciudadanía el </w:t>
      </w:r>
      <w:proofErr w:type="gramStart"/>
      <w:r w:rsidRPr="00712528">
        <w:rPr>
          <w:rFonts w:ascii="Arial" w:hAnsi="Arial" w:cs="Arial"/>
          <w:sz w:val="24"/>
          <w:szCs w:val="24"/>
          <w:shd w:val="clear" w:color="auto" w:fill="FFFFFF"/>
        </w:rPr>
        <w:t>Alcalde</w:t>
      </w:r>
      <w:proofErr w:type="gramEnd"/>
      <w:r w:rsidRPr="00712528">
        <w:rPr>
          <w:rFonts w:ascii="Arial" w:hAnsi="Arial" w:cs="Arial"/>
          <w:sz w:val="24"/>
          <w:szCs w:val="24"/>
          <w:shd w:val="clear" w:color="auto" w:fill="FFFFFF"/>
        </w:rPr>
        <w:t xml:space="preserve"> Germán Chamorro De La Rosa y la Secretaria de Infraestructura, Nilsa Villota, entregaron el polideportivo del barrio </w:t>
      </w:r>
      <w:proofErr w:type="spellStart"/>
      <w:r w:rsidRPr="00712528">
        <w:rPr>
          <w:rFonts w:ascii="Arial" w:hAnsi="Arial" w:cs="Arial"/>
          <w:sz w:val="24"/>
          <w:szCs w:val="24"/>
          <w:shd w:val="clear" w:color="auto" w:fill="FFFFFF"/>
        </w:rPr>
        <w:t>Atahulapa</w:t>
      </w:r>
      <w:proofErr w:type="spellEnd"/>
      <w:r w:rsidRPr="00712528">
        <w:rPr>
          <w:rFonts w:ascii="Arial" w:hAnsi="Arial" w:cs="Arial"/>
          <w:sz w:val="24"/>
          <w:szCs w:val="24"/>
          <w:shd w:val="clear" w:color="auto" w:fill="FFFFFF"/>
        </w:rPr>
        <w:t xml:space="preserve">, después de un proceso de remodelación a través del Convenio Solidario firmado y ejecutado mancomunadamente con la Junta de Acción Comunal. </w:t>
      </w:r>
    </w:p>
    <w:p w14:paraId="1DDB2F15"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p>
    <w:p w14:paraId="7CA9ED86"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r w:rsidRPr="00712528">
        <w:rPr>
          <w:rFonts w:ascii="Arial" w:hAnsi="Arial" w:cs="Arial"/>
          <w:sz w:val="24"/>
          <w:szCs w:val="24"/>
          <w:shd w:val="clear" w:color="auto" w:fill="FFFFFF"/>
        </w:rPr>
        <w:t xml:space="preserve">Los habitantes del sector denunciaron que el escenario deportivo estaba en deterioro y era frecuentado por consumidores de alucinógenos y por ciudadanos extranjeros como refugio, por lo que deportistas y usuarios corrían el riesgo de sufrir lesiones y ser blanco de actos delictivos. Las obras adelantadas por la misma comunidad con supervisión de los funcionarios de la Secretaría de Infraestructura y Valorización </w:t>
      </w:r>
      <w:proofErr w:type="gramStart"/>
      <w:r w:rsidRPr="00712528">
        <w:rPr>
          <w:rFonts w:ascii="Arial" w:hAnsi="Arial" w:cs="Arial"/>
          <w:sz w:val="24"/>
          <w:szCs w:val="24"/>
          <w:shd w:val="clear" w:color="auto" w:fill="FFFFFF"/>
        </w:rPr>
        <w:t>Municipal,</w:t>
      </w:r>
      <w:proofErr w:type="gramEnd"/>
      <w:r w:rsidRPr="00712528">
        <w:rPr>
          <w:rFonts w:ascii="Arial" w:hAnsi="Arial" w:cs="Arial"/>
          <w:sz w:val="24"/>
          <w:szCs w:val="24"/>
          <w:shd w:val="clear" w:color="auto" w:fill="FFFFFF"/>
        </w:rPr>
        <w:t xml:space="preserve"> permitieron cambiar la historia. </w:t>
      </w:r>
    </w:p>
    <w:p w14:paraId="1E0A3707"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p>
    <w:p w14:paraId="08EDB913"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r w:rsidRPr="00712528">
        <w:rPr>
          <w:rFonts w:ascii="Arial" w:hAnsi="Arial" w:cs="Arial"/>
          <w:sz w:val="24"/>
          <w:szCs w:val="24"/>
          <w:shd w:val="clear" w:color="auto" w:fill="FFFFFF"/>
        </w:rPr>
        <w:t>“Este parque lo hemos construido los habitantes del barrio a punta de esfuerzo, por eso nos satisface tener el apoyo de la Administración Municipal y hoy contar con un sitio mucho más agradable, donde la comunidad se siente más segura y se mejora la calidad de vida”, aseguró el presidente de la Junta de Acción Comunal, Luis Eduardo Rodríguez.</w:t>
      </w:r>
    </w:p>
    <w:p w14:paraId="22E1C3DA"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p>
    <w:p w14:paraId="4A2353A4" w14:textId="70703166"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r w:rsidRPr="00712528">
        <w:rPr>
          <w:rFonts w:ascii="Arial" w:hAnsi="Arial" w:cs="Arial"/>
          <w:sz w:val="24"/>
          <w:szCs w:val="24"/>
          <w:shd w:val="clear" w:color="auto" w:fill="FFFFFF"/>
        </w:rPr>
        <w:t>El Acalde Municipal se mostró complacido con el proyecto porque el espacio deportivo después de 17 años</w:t>
      </w:r>
      <w:r>
        <w:rPr>
          <w:rFonts w:ascii="Arial" w:hAnsi="Arial" w:cs="Arial"/>
          <w:sz w:val="24"/>
          <w:szCs w:val="24"/>
          <w:shd w:val="clear" w:color="auto" w:fill="FFFFFF"/>
        </w:rPr>
        <w:t xml:space="preserve">, </w:t>
      </w:r>
      <w:r w:rsidRPr="00712528">
        <w:rPr>
          <w:rFonts w:ascii="Arial" w:hAnsi="Arial" w:cs="Arial"/>
          <w:sz w:val="24"/>
          <w:szCs w:val="24"/>
          <w:shd w:val="clear" w:color="auto" w:fill="FFFFFF"/>
        </w:rPr>
        <w:t>aproximadamente</w:t>
      </w:r>
      <w:r>
        <w:rPr>
          <w:rFonts w:ascii="Arial" w:hAnsi="Arial" w:cs="Arial"/>
          <w:sz w:val="24"/>
          <w:szCs w:val="24"/>
          <w:shd w:val="clear" w:color="auto" w:fill="FFFFFF"/>
        </w:rPr>
        <w:t>,</w:t>
      </w:r>
      <w:r w:rsidRPr="00712528">
        <w:rPr>
          <w:rFonts w:ascii="Arial" w:hAnsi="Arial" w:cs="Arial"/>
          <w:sz w:val="24"/>
          <w:szCs w:val="24"/>
          <w:shd w:val="clear" w:color="auto" w:fill="FFFFFF"/>
        </w:rPr>
        <w:t xml:space="preserve"> recibió el mejoramiento de la placa asfáltica de la cancha de microfútbol y baloncesto, fueron adecuados los pórticos y tableros de baloncesto, se readecuó el sendero de trotadores y se instaló malla de seguridad. “Esperamos seguir en ese trabajo articulado con la gente para solucionar los problemas y necesidades que tiene en este momento el municipio”, dijo el mandatario local. </w:t>
      </w:r>
    </w:p>
    <w:p w14:paraId="484CA56D"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p>
    <w:p w14:paraId="29B0A939" w14:textId="64CF3780"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r w:rsidRPr="00712528">
        <w:rPr>
          <w:rFonts w:ascii="Arial" w:hAnsi="Arial" w:cs="Arial"/>
          <w:sz w:val="24"/>
          <w:szCs w:val="24"/>
          <w:shd w:val="clear" w:color="auto" w:fill="FFFFFF"/>
        </w:rPr>
        <w:t xml:space="preserve">“Este Convenio Solidario tuvo un valor de 30 millones de pesos. Ahora la comunidad podrá disfrutarlo y se evitarán los problemas de convivencia. Es importante tener en cuenta que, este es uno de los 16 convenios solidarios firmados en 2020 y es oportuno informar que el próximo 24 de julio, el </w:t>
      </w:r>
      <w:bookmarkStart w:id="0" w:name="_GoBack"/>
      <w:bookmarkEnd w:id="0"/>
      <w:proofErr w:type="gramStart"/>
      <w:r w:rsidRPr="00712528">
        <w:rPr>
          <w:rFonts w:ascii="Arial" w:hAnsi="Arial" w:cs="Arial"/>
          <w:sz w:val="24"/>
          <w:szCs w:val="24"/>
          <w:shd w:val="clear" w:color="auto" w:fill="FFFFFF"/>
        </w:rPr>
        <w:t>Alcalde</w:t>
      </w:r>
      <w:proofErr w:type="gramEnd"/>
      <w:r w:rsidRPr="00712528">
        <w:rPr>
          <w:rFonts w:ascii="Arial" w:hAnsi="Arial" w:cs="Arial"/>
          <w:sz w:val="24"/>
          <w:szCs w:val="24"/>
          <w:shd w:val="clear" w:color="auto" w:fill="FFFFFF"/>
        </w:rPr>
        <w:t xml:space="preserve"> firmará 21 convenios durante el lanzamiento oficial de la estrategia REPARA, que incluirá una APP donde la gente podrá reportar los daños en la malla vial”, indicó la secretaria de Infraestructura, Nilsa Villota.</w:t>
      </w:r>
    </w:p>
    <w:p w14:paraId="5BC90D98" w14:textId="77777777" w:rsidR="00712528" w:rsidRPr="00712528" w:rsidRDefault="00712528" w:rsidP="00712528">
      <w:pPr>
        <w:shd w:val="clear" w:color="auto" w:fill="FFFFFF"/>
        <w:spacing w:after="0" w:line="240" w:lineRule="auto"/>
        <w:jc w:val="both"/>
        <w:rPr>
          <w:rFonts w:ascii="Arial" w:hAnsi="Arial" w:cs="Arial"/>
          <w:sz w:val="24"/>
          <w:szCs w:val="24"/>
          <w:shd w:val="clear" w:color="auto" w:fill="FFFFFF"/>
        </w:rPr>
      </w:pPr>
    </w:p>
    <w:p w14:paraId="35DF155F" w14:textId="77777777" w:rsidR="00BF2952" w:rsidRPr="00712528" w:rsidRDefault="00BF2952" w:rsidP="00712528">
      <w:pPr>
        <w:pStyle w:val="Default"/>
        <w:jc w:val="both"/>
        <w:rPr>
          <w:lang w:val="es-CO"/>
        </w:rPr>
      </w:pPr>
    </w:p>
    <w:sectPr w:rsidR="00BF2952" w:rsidRPr="00712528" w:rsidSect="00A65B65">
      <w:headerReference w:type="default" r:id="rId8"/>
      <w:pgSz w:w="12240" w:h="15840"/>
      <w:pgMar w:top="3261" w:right="1701" w:bottom="1417"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B57A" w14:textId="77777777" w:rsidR="00570ED7" w:rsidRDefault="00570ED7" w:rsidP="00EA597E">
      <w:pPr>
        <w:spacing w:after="0" w:line="240" w:lineRule="auto"/>
      </w:pPr>
      <w:r>
        <w:separator/>
      </w:r>
    </w:p>
  </w:endnote>
  <w:endnote w:type="continuationSeparator" w:id="0">
    <w:p w14:paraId="59989A2B" w14:textId="77777777" w:rsidR="00570ED7" w:rsidRDefault="00570ED7"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AC2C" w14:textId="77777777" w:rsidR="00570ED7" w:rsidRDefault="00570ED7" w:rsidP="00EA597E">
      <w:pPr>
        <w:spacing w:after="0" w:line="240" w:lineRule="auto"/>
      </w:pPr>
      <w:r>
        <w:separator/>
      </w:r>
    </w:p>
  </w:footnote>
  <w:footnote w:type="continuationSeparator" w:id="0">
    <w:p w14:paraId="798B3442" w14:textId="77777777" w:rsidR="00570ED7" w:rsidRDefault="00570ED7" w:rsidP="00EA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5927" w14:textId="7B06D366" w:rsidR="00A65B65" w:rsidRDefault="00A65B65" w:rsidP="00A65B65">
    <w:pPr>
      <w:ind w:left="6372"/>
      <w:jc w:val="right"/>
      <w:rPr>
        <w:rFonts w:ascii="Arial" w:hAnsi="Arial" w:cs="Arial"/>
        <w:color w:val="002060"/>
        <w:sz w:val="24"/>
        <w:szCs w:val="24"/>
      </w:rPr>
    </w:pPr>
    <w:r w:rsidRPr="00A65B65">
      <w:rPr>
        <w:noProof/>
        <w:color w:val="002060"/>
        <w:lang w:eastAsia="es-CO"/>
      </w:rPr>
      <w:drawing>
        <wp:anchor distT="0" distB="0" distL="114300" distR="114300" simplePos="0" relativeHeight="251659264" behindDoc="1" locked="0" layoutInCell="1" allowOverlap="1" wp14:anchorId="54755F26" wp14:editId="02F4D217">
          <wp:simplePos x="0" y="0"/>
          <wp:positionH relativeFrom="page">
            <wp:posOffset>29210</wp:posOffset>
          </wp:positionH>
          <wp:positionV relativeFrom="paragraph">
            <wp:posOffset>3175</wp:posOffset>
          </wp:positionV>
          <wp:extent cx="7991475" cy="10262650"/>
          <wp:effectExtent l="0" t="0" r="0" b="5715"/>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5F5447F9" w14:textId="410F5C5C" w:rsidR="00A65B65" w:rsidRDefault="00A65B65" w:rsidP="00A65B65">
    <w:pPr>
      <w:ind w:left="6372"/>
      <w:jc w:val="right"/>
      <w:rPr>
        <w:rFonts w:ascii="Arial" w:hAnsi="Arial" w:cs="Arial"/>
        <w:color w:val="002060"/>
        <w:sz w:val="24"/>
        <w:szCs w:val="24"/>
      </w:rPr>
    </w:pPr>
  </w:p>
  <w:p w14:paraId="7DC760DE" w14:textId="12B8B6DF" w:rsidR="00A65B65" w:rsidRDefault="00A65B65" w:rsidP="00A65B65">
    <w:pPr>
      <w:ind w:left="6372"/>
      <w:jc w:val="right"/>
      <w:rPr>
        <w:rFonts w:ascii="Arial" w:hAnsi="Arial" w:cs="Arial"/>
        <w:color w:val="002060"/>
        <w:sz w:val="24"/>
        <w:szCs w:val="24"/>
      </w:rPr>
    </w:pPr>
  </w:p>
  <w:p w14:paraId="347E7AEF" w14:textId="77777777" w:rsidR="00A65B65" w:rsidRDefault="00A65B65" w:rsidP="00A65B65">
    <w:pPr>
      <w:ind w:left="6372"/>
      <w:jc w:val="right"/>
      <w:rPr>
        <w:rFonts w:ascii="Arial" w:hAnsi="Arial" w:cs="Arial"/>
        <w:color w:val="002060"/>
        <w:sz w:val="24"/>
        <w:szCs w:val="24"/>
      </w:rPr>
    </w:pPr>
  </w:p>
  <w:p w14:paraId="6C8ADA5B" w14:textId="6FFE0F94" w:rsidR="00A65B65" w:rsidRPr="00712528" w:rsidRDefault="00A65B65" w:rsidP="00A65B65">
    <w:pPr>
      <w:ind w:left="6372"/>
      <w:jc w:val="right"/>
      <w:rPr>
        <w:rFonts w:cstheme="minorHAnsi"/>
        <w:b/>
        <w:bCs/>
        <w:color w:val="FFFFFF" w:themeColor="background1"/>
      </w:rPr>
    </w:pPr>
    <w:r w:rsidRPr="00712528">
      <w:rPr>
        <w:rFonts w:cstheme="minorHAnsi"/>
        <w:b/>
        <w:bCs/>
        <w:color w:val="FFFFFF" w:themeColor="background1"/>
      </w:rPr>
      <w:t xml:space="preserve">No. </w:t>
    </w:r>
    <w:r w:rsidR="00712528">
      <w:rPr>
        <w:rFonts w:cstheme="minorHAnsi"/>
        <w:b/>
        <w:bCs/>
        <w:color w:val="FFFFFF" w:themeColor="background1"/>
      </w:rPr>
      <w:t>300</w:t>
    </w:r>
    <w:r w:rsidRPr="00712528">
      <w:rPr>
        <w:rFonts w:cstheme="minorHAnsi"/>
        <w:b/>
        <w:bCs/>
        <w:color w:val="FFFFFF" w:themeColor="background1"/>
      </w:rPr>
      <w:t xml:space="preserve"> </w:t>
    </w:r>
  </w:p>
  <w:p w14:paraId="5E89B142" w14:textId="5F03698C" w:rsidR="00A65B65" w:rsidRPr="00712528" w:rsidRDefault="00A65B65" w:rsidP="00A65B65">
    <w:pPr>
      <w:pStyle w:val="Sinespaciado"/>
      <w:jc w:val="right"/>
      <w:rPr>
        <w:rFonts w:cstheme="minorHAnsi"/>
        <w:b/>
        <w:bCs/>
        <w:color w:val="002060"/>
        <w:lang w:val="es-CO"/>
      </w:rPr>
    </w:pPr>
    <w:r w:rsidRPr="00712528">
      <w:rPr>
        <w:rFonts w:cstheme="minorHAnsi"/>
        <w:b/>
        <w:bCs/>
        <w:color w:val="002060"/>
        <w:lang w:val="es-CO"/>
      </w:rPr>
      <w:t>1</w:t>
    </w:r>
    <w:r w:rsidR="00712528">
      <w:rPr>
        <w:rFonts w:cstheme="minorHAnsi"/>
        <w:b/>
        <w:bCs/>
        <w:color w:val="002060"/>
        <w:lang w:val="es-CO"/>
      </w:rPr>
      <w:t>3</w:t>
    </w:r>
    <w:r w:rsidRPr="00712528">
      <w:rPr>
        <w:rFonts w:cstheme="minorHAnsi"/>
        <w:b/>
        <w:bCs/>
        <w:color w:val="002060"/>
        <w:lang w:val="es-CO"/>
      </w:rPr>
      <w:t xml:space="preserve"> de julio 2021.</w:t>
    </w:r>
  </w:p>
  <w:p w14:paraId="24C216FF" w14:textId="53D9F66C" w:rsidR="00EA597E" w:rsidRPr="00712528" w:rsidRDefault="00D03AC6" w:rsidP="00D03AC6">
    <w:pPr>
      <w:pStyle w:val="Encabezado"/>
      <w:tabs>
        <w:tab w:val="clear" w:pos="4419"/>
        <w:tab w:val="clear" w:pos="8838"/>
        <w:tab w:val="left" w:pos="3000"/>
      </w:tabs>
      <w:rPr>
        <w:rFonts w:cstheme="minorHAnsi"/>
      </w:rPr>
    </w:pPr>
    <w:r w:rsidRPr="00712528">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25703"/>
    <w:multiLevelType w:val="multilevel"/>
    <w:tmpl w:val="ADDEC1E4"/>
    <w:lvl w:ilvl="0">
      <w:start w:val="1"/>
      <w:numFmt w:val="bullet"/>
      <w:lvlText w:val=""/>
      <w:lvlJc w:val="left"/>
      <w:pPr>
        <w:tabs>
          <w:tab w:val="num" w:pos="2771"/>
        </w:tabs>
        <w:ind w:left="2771" w:hanging="360"/>
      </w:pPr>
      <w:rPr>
        <w:rFonts w:ascii="Symbol" w:hAnsi="Symbol" w:hint="default"/>
        <w:sz w:val="20"/>
      </w:rPr>
    </w:lvl>
    <w:lvl w:ilvl="1" w:tentative="1">
      <w:start w:val="1"/>
      <w:numFmt w:val="bullet"/>
      <w:lvlText w:val=""/>
      <w:lvlJc w:val="left"/>
      <w:pPr>
        <w:tabs>
          <w:tab w:val="num" w:pos="3491"/>
        </w:tabs>
        <w:ind w:left="3491" w:hanging="360"/>
      </w:pPr>
      <w:rPr>
        <w:rFonts w:ascii="Symbol" w:hAnsi="Symbol" w:hint="default"/>
        <w:sz w:val="20"/>
      </w:rPr>
    </w:lvl>
    <w:lvl w:ilvl="2" w:tentative="1">
      <w:start w:val="1"/>
      <w:numFmt w:val="bullet"/>
      <w:lvlText w:val=""/>
      <w:lvlJc w:val="left"/>
      <w:pPr>
        <w:tabs>
          <w:tab w:val="num" w:pos="4211"/>
        </w:tabs>
        <w:ind w:left="4211" w:hanging="360"/>
      </w:pPr>
      <w:rPr>
        <w:rFonts w:ascii="Symbol" w:hAnsi="Symbol" w:hint="default"/>
        <w:sz w:val="20"/>
      </w:rPr>
    </w:lvl>
    <w:lvl w:ilvl="3" w:tentative="1">
      <w:start w:val="1"/>
      <w:numFmt w:val="bullet"/>
      <w:lvlText w:val=""/>
      <w:lvlJc w:val="left"/>
      <w:pPr>
        <w:tabs>
          <w:tab w:val="num" w:pos="4931"/>
        </w:tabs>
        <w:ind w:left="4931" w:hanging="360"/>
      </w:pPr>
      <w:rPr>
        <w:rFonts w:ascii="Symbol" w:hAnsi="Symbol" w:hint="default"/>
        <w:sz w:val="20"/>
      </w:rPr>
    </w:lvl>
    <w:lvl w:ilvl="4" w:tentative="1">
      <w:start w:val="1"/>
      <w:numFmt w:val="bullet"/>
      <w:lvlText w:val=""/>
      <w:lvlJc w:val="left"/>
      <w:pPr>
        <w:tabs>
          <w:tab w:val="num" w:pos="5651"/>
        </w:tabs>
        <w:ind w:left="5651" w:hanging="360"/>
      </w:pPr>
      <w:rPr>
        <w:rFonts w:ascii="Symbol" w:hAnsi="Symbol" w:hint="default"/>
        <w:sz w:val="20"/>
      </w:rPr>
    </w:lvl>
    <w:lvl w:ilvl="5" w:tentative="1">
      <w:start w:val="1"/>
      <w:numFmt w:val="bullet"/>
      <w:lvlText w:val=""/>
      <w:lvlJc w:val="left"/>
      <w:pPr>
        <w:tabs>
          <w:tab w:val="num" w:pos="6371"/>
        </w:tabs>
        <w:ind w:left="6371" w:hanging="360"/>
      </w:pPr>
      <w:rPr>
        <w:rFonts w:ascii="Symbol" w:hAnsi="Symbol" w:hint="default"/>
        <w:sz w:val="20"/>
      </w:rPr>
    </w:lvl>
    <w:lvl w:ilvl="6" w:tentative="1">
      <w:start w:val="1"/>
      <w:numFmt w:val="bullet"/>
      <w:lvlText w:val=""/>
      <w:lvlJc w:val="left"/>
      <w:pPr>
        <w:tabs>
          <w:tab w:val="num" w:pos="7091"/>
        </w:tabs>
        <w:ind w:left="7091" w:hanging="360"/>
      </w:pPr>
      <w:rPr>
        <w:rFonts w:ascii="Symbol" w:hAnsi="Symbol" w:hint="default"/>
        <w:sz w:val="20"/>
      </w:rPr>
    </w:lvl>
    <w:lvl w:ilvl="7" w:tentative="1">
      <w:start w:val="1"/>
      <w:numFmt w:val="bullet"/>
      <w:lvlText w:val=""/>
      <w:lvlJc w:val="left"/>
      <w:pPr>
        <w:tabs>
          <w:tab w:val="num" w:pos="7811"/>
        </w:tabs>
        <w:ind w:left="7811" w:hanging="360"/>
      </w:pPr>
      <w:rPr>
        <w:rFonts w:ascii="Symbol" w:hAnsi="Symbol" w:hint="default"/>
        <w:sz w:val="20"/>
      </w:rPr>
    </w:lvl>
    <w:lvl w:ilvl="8" w:tentative="1">
      <w:start w:val="1"/>
      <w:numFmt w:val="bullet"/>
      <w:lvlText w:val=""/>
      <w:lvlJc w:val="left"/>
      <w:pPr>
        <w:tabs>
          <w:tab w:val="num" w:pos="8531"/>
        </w:tabs>
        <w:ind w:left="8531" w:hanging="360"/>
      </w:pPr>
      <w:rPr>
        <w:rFonts w:ascii="Symbol" w:hAnsi="Symbol" w:hint="default"/>
        <w:sz w:val="20"/>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C71FB8"/>
    <w:multiLevelType w:val="hybridMultilevel"/>
    <w:tmpl w:val="06A649B4"/>
    <w:lvl w:ilvl="0" w:tplc="BD8ACF6E">
      <w:numFmt w:val="bullet"/>
      <w:lvlText w:val=""/>
      <w:lvlJc w:val="left"/>
      <w:pPr>
        <w:ind w:left="720" w:hanging="360"/>
      </w:pPr>
      <w:rPr>
        <w:rFonts w:ascii="Wingdings" w:eastAsia="Wingdings" w:hAnsi="Wingdings" w:cs="Wingdings" w:hint="default"/>
        <w:w w:val="100"/>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647C9"/>
    <w:multiLevelType w:val="multilevel"/>
    <w:tmpl w:val="6BA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E834581"/>
    <w:multiLevelType w:val="hybridMultilevel"/>
    <w:tmpl w:val="38627372"/>
    <w:lvl w:ilvl="0" w:tplc="57D4F0C6">
      <w:numFmt w:val="bullet"/>
      <w:lvlText w:val=""/>
      <w:lvlJc w:val="left"/>
      <w:pPr>
        <w:ind w:left="460" w:hanging="360"/>
      </w:pPr>
      <w:rPr>
        <w:rFonts w:ascii="Wingdings" w:eastAsia="Wingdings" w:hAnsi="Wingdings" w:cs="Wingdings" w:hint="default"/>
        <w:w w:val="100"/>
        <w:sz w:val="20"/>
        <w:szCs w:val="20"/>
        <w:lang w:val="es-ES" w:eastAsia="en-US" w:bidi="ar-SA"/>
      </w:rPr>
    </w:lvl>
    <w:lvl w:ilvl="1" w:tplc="7ED05E98">
      <w:numFmt w:val="bullet"/>
      <w:lvlText w:val="•"/>
      <w:lvlJc w:val="left"/>
      <w:pPr>
        <w:ind w:left="1414" w:hanging="360"/>
      </w:pPr>
      <w:rPr>
        <w:rFonts w:hint="default"/>
        <w:lang w:val="es-ES" w:eastAsia="en-US" w:bidi="ar-SA"/>
      </w:rPr>
    </w:lvl>
    <w:lvl w:ilvl="2" w:tplc="82BE5BAC">
      <w:numFmt w:val="bullet"/>
      <w:lvlText w:val="•"/>
      <w:lvlJc w:val="left"/>
      <w:pPr>
        <w:ind w:left="2368" w:hanging="360"/>
      </w:pPr>
      <w:rPr>
        <w:rFonts w:hint="default"/>
        <w:lang w:val="es-ES" w:eastAsia="en-US" w:bidi="ar-SA"/>
      </w:rPr>
    </w:lvl>
    <w:lvl w:ilvl="3" w:tplc="4D1EEED8">
      <w:numFmt w:val="bullet"/>
      <w:lvlText w:val="•"/>
      <w:lvlJc w:val="left"/>
      <w:pPr>
        <w:ind w:left="3322" w:hanging="360"/>
      </w:pPr>
      <w:rPr>
        <w:rFonts w:hint="default"/>
        <w:lang w:val="es-ES" w:eastAsia="en-US" w:bidi="ar-SA"/>
      </w:rPr>
    </w:lvl>
    <w:lvl w:ilvl="4" w:tplc="747879B6">
      <w:numFmt w:val="bullet"/>
      <w:lvlText w:val="•"/>
      <w:lvlJc w:val="left"/>
      <w:pPr>
        <w:ind w:left="4276" w:hanging="360"/>
      </w:pPr>
      <w:rPr>
        <w:rFonts w:hint="default"/>
        <w:lang w:val="es-ES" w:eastAsia="en-US" w:bidi="ar-SA"/>
      </w:rPr>
    </w:lvl>
    <w:lvl w:ilvl="5" w:tplc="9C4EF68E">
      <w:numFmt w:val="bullet"/>
      <w:lvlText w:val="•"/>
      <w:lvlJc w:val="left"/>
      <w:pPr>
        <w:ind w:left="5230" w:hanging="360"/>
      </w:pPr>
      <w:rPr>
        <w:rFonts w:hint="default"/>
        <w:lang w:val="es-ES" w:eastAsia="en-US" w:bidi="ar-SA"/>
      </w:rPr>
    </w:lvl>
    <w:lvl w:ilvl="6" w:tplc="58144EB6">
      <w:numFmt w:val="bullet"/>
      <w:lvlText w:val="•"/>
      <w:lvlJc w:val="left"/>
      <w:pPr>
        <w:ind w:left="6184" w:hanging="360"/>
      </w:pPr>
      <w:rPr>
        <w:rFonts w:hint="default"/>
        <w:lang w:val="es-ES" w:eastAsia="en-US" w:bidi="ar-SA"/>
      </w:rPr>
    </w:lvl>
    <w:lvl w:ilvl="7" w:tplc="F3FEF17C">
      <w:numFmt w:val="bullet"/>
      <w:lvlText w:val="•"/>
      <w:lvlJc w:val="left"/>
      <w:pPr>
        <w:ind w:left="7138" w:hanging="360"/>
      </w:pPr>
      <w:rPr>
        <w:rFonts w:hint="default"/>
        <w:lang w:val="es-ES" w:eastAsia="en-US" w:bidi="ar-SA"/>
      </w:rPr>
    </w:lvl>
    <w:lvl w:ilvl="8" w:tplc="CBD64890">
      <w:numFmt w:val="bullet"/>
      <w:lvlText w:val="•"/>
      <w:lvlJc w:val="left"/>
      <w:pPr>
        <w:ind w:left="8092" w:hanging="360"/>
      </w:pPr>
      <w:rPr>
        <w:rFonts w:hint="default"/>
        <w:lang w:val="es-ES" w:eastAsia="en-US" w:bidi="ar-SA"/>
      </w:rPr>
    </w:lvl>
  </w:abstractNum>
  <w:abstractNum w:abstractNumId="13" w15:restartNumberingAfterBreak="0">
    <w:nsid w:val="4EA310B2"/>
    <w:multiLevelType w:val="hybridMultilevel"/>
    <w:tmpl w:val="3E548B72"/>
    <w:lvl w:ilvl="0" w:tplc="BD8ACF6E">
      <w:numFmt w:val="bullet"/>
      <w:lvlText w:val=""/>
      <w:lvlJc w:val="left"/>
      <w:pPr>
        <w:ind w:left="720" w:hanging="360"/>
      </w:pPr>
      <w:rPr>
        <w:rFonts w:ascii="Wingdings" w:eastAsia="Wingdings" w:hAnsi="Wingdings" w:cs="Wingdings" w:hint="default"/>
        <w:w w:val="100"/>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584577"/>
    <w:multiLevelType w:val="multilevel"/>
    <w:tmpl w:val="2E7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2ED7039"/>
    <w:multiLevelType w:val="hybridMultilevel"/>
    <w:tmpl w:val="312E3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BC24A35"/>
    <w:multiLevelType w:val="hybridMultilevel"/>
    <w:tmpl w:val="48648B9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C25315"/>
    <w:multiLevelType w:val="hybridMultilevel"/>
    <w:tmpl w:val="494C5788"/>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5"/>
  </w:num>
  <w:num w:numId="2">
    <w:abstractNumId w:val="6"/>
  </w:num>
  <w:num w:numId="3">
    <w:abstractNumId w:val="14"/>
  </w:num>
  <w:num w:numId="4">
    <w:abstractNumId w:val="4"/>
  </w:num>
  <w:num w:numId="5">
    <w:abstractNumId w:val="9"/>
  </w:num>
  <w:num w:numId="6">
    <w:abstractNumId w:val="2"/>
  </w:num>
  <w:num w:numId="7">
    <w:abstractNumId w:val="23"/>
  </w:num>
  <w:num w:numId="8">
    <w:abstractNumId w:val="16"/>
  </w:num>
  <w:num w:numId="9">
    <w:abstractNumId w:val="20"/>
  </w:num>
  <w:num w:numId="10">
    <w:abstractNumId w:val="15"/>
  </w:num>
  <w:num w:numId="11">
    <w:abstractNumId w:val="7"/>
  </w:num>
  <w:num w:numId="12">
    <w:abstractNumId w:val="0"/>
  </w:num>
  <w:num w:numId="13">
    <w:abstractNumId w:val="18"/>
  </w:num>
  <w:num w:numId="14">
    <w:abstractNumId w:val="11"/>
  </w:num>
  <w:num w:numId="15">
    <w:abstractNumId w:val="8"/>
  </w:num>
  <w:num w:numId="16">
    <w:abstractNumId w:val="22"/>
  </w:num>
  <w:num w:numId="17">
    <w:abstractNumId w:val="21"/>
  </w:num>
  <w:num w:numId="18">
    <w:abstractNumId w:val="24"/>
  </w:num>
  <w:num w:numId="19">
    <w:abstractNumId w:val="1"/>
  </w:num>
  <w:num w:numId="20">
    <w:abstractNumId w:val="17"/>
  </w:num>
  <w:num w:numId="21">
    <w:abstractNumId w:val="10"/>
  </w:num>
  <w:num w:numId="22">
    <w:abstractNumId w:val="25"/>
  </w:num>
  <w:num w:numId="23">
    <w:abstractNumId w:val="12"/>
  </w:num>
  <w:num w:numId="24">
    <w:abstractNumId w:val="13"/>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AC8"/>
    <w:rsid w:val="000448D1"/>
    <w:rsid w:val="001016CB"/>
    <w:rsid w:val="00161B30"/>
    <w:rsid w:val="00186DBE"/>
    <w:rsid w:val="0019755E"/>
    <w:rsid w:val="0020007D"/>
    <w:rsid w:val="00217FAA"/>
    <w:rsid w:val="002258D8"/>
    <w:rsid w:val="002955BE"/>
    <w:rsid w:val="002B2958"/>
    <w:rsid w:val="00311091"/>
    <w:rsid w:val="003274E7"/>
    <w:rsid w:val="00346BCA"/>
    <w:rsid w:val="003547F3"/>
    <w:rsid w:val="00364020"/>
    <w:rsid w:val="003A716C"/>
    <w:rsid w:val="0049073F"/>
    <w:rsid w:val="004D37F0"/>
    <w:rsid w:val="004F1B84"/>
    <w:rsid w:val="00570ED7"/>
    <w:rsid w:val="005A5405"/>
    <w:rsid w:val="005E4E4F"/>
    <w:rsid w:val="0062526D"/>
    <w:rsid w:val="00652175"/>
    <w:rsid w:val="00682A35"/>
    <w:rsid w:val="006A3F07"/>
    <w:rsid w:val="00712528"/>
    <w:rsid w:val="007773BD"/>
    <w:rsid w:val="007A6701"/>
    <w:rsid w:val="00834651"/>
    <w:rsid w:val="0088159B"/>
    <w:rsid w:val="009121B1"/>
    <w:rsid w:val="00932F56"/>
    <w:rsid w:val="00950132"/>
    <w:rsid w:val="00957522"/>
    <w:rsid w:val="00965EA4"/>
    <w:rsid w:val="00993F99"/>
    <w:rsid w:val="00A65B65"/>
    <w:rsid w:val="00A70BC6"/>
    <w:rsid w:val="00B13B37"/>
    <w:rsid w:val="00BE6717"/>
    <w:rsid w:val="00BF2952"/>
    <w:rsid w:val="00C05533"/>
    <w:rsid w:val="00C6476E"/>
    <w:rsid w:val="00C90F59"/>
    <w:rsid w:val="00C977CD"/>
    <w:rsid w:val="00CA2307"/>
    <w:rsid w:val="00CC7F63"/>
    <w:rsid w:val="00D03AC6"/>
    <w:rsid w:val="00D21063"/>
    <w:rsid w:val="00D320FE"/>
    <w:rsid w:val="00D70FEB"/>
    <w:rsid w:val="00DE6C98"/>
    <w:rsid w:val="00E0434A"/>
    <w:rsid w:val="00E20DEC"/>
    <w:rsid w:val="00E7504F"/>
    <w:rsid w:val="00EA3A8E"/>
    <w:rsid w:val="00EA597E"/>
    <w:rsid w:val="00EC32E2"/>
    <w:rsid w:val="00EE5397"/>
    <w:rsid w:val="00F421FC"/>
    <w:rsid w:val="00F5232B"/>
    <w:rsid w:val="00F76E34"/>
    <w:rsid w:val="00FA7CA8"/>
    <w:rsid w:val="00FB1F09"/>
    <w:rsid w:val="00FE253C"/>
    <w:rsid w:val="00FE3A52"/>
    <w:rsid w:val="00FF7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1"/>
    <w:qFormat/>
    <w:rsid w:val="00682A35"/>
    <w:pPr>
      <w:widowControl w:val="0"/>
      <w:autoSpaceDE w:val="0"/>
      <w:autoSpaceDN w:val="0"/>
      <w:spacing w:after="0" w:line="240" w:lineRule="auto"/>
      <w:ind w:left="821" w:hanging="361"/>
      <w:outlineLvl w:val="3"/>
    </w:pPr>
    <w:rPr>
      <w:rFonts w:ascii="Verdana" w:eastAsia="Verdana" w:hAnsi="Verdana" w:cs="Verdan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1"/>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 w:type="character" w:customStyle="1" w:styleId="Ttulo4Car">
    <w:name w:val="Título 4 Car"/>
    <w:basedOn w:val="Fuentedeprrafopredeter"/>
    <w:link w:val="Ttulo4"/>
    <w:uiPriority w:val="1"/>
    <w:rsid w:val="00682A35"/>
    <w:rPr>
      <w:rFonts w:ascii="Verdana" w:eastAsia="Verdana" w:hAnsi="Verdana" w:cs="Verdana"/>
      <w:b/>
      <w:bCs/>
      <w:sz w:val="20"/>
      <w:szCs w:val="20"/>
      <w:lang w:val="es-ES"/>
    </w:rPr>
  </w:style>
  <w:style w:type="paragraph" w:styleId="Textoindependiente">
    <w:name w:val="Body Text"/>
    <w:basedOn w:val="Normal"/>
    <w:link w:val="TextoindependienteCar"/>
    <w:uiPriority w:val="1"/>
    <w:qFormat/>
    <w:rsid w:val="00682A35"/>
    <w:pPr>
      <w:widowControl w:val="0"/>
      <w:autoSpaceDE w:val="0"/>
      <w:autoSpaceDN w:val="0"/>
      <w:spacing w:after="0" w:line="240" w:lineRule="auto"/>
    </w:pPr>
    <w:rPr>
      <w:rFonts w:ascii="Verdana" w:eastAsia="Verdana" w:hAnsi="Verdana" w:cs="Verdana"/>
      <w:sz w:val="20"/>
      <w:szCs w:val="20"/>
      <w:lang w:val="es-ES"/>
    </w:rPr>
  </w:style>
  <w:style w:type="character" w:customStyle="1" w:styleId="TextoindependienteCar">
    <w:name w:val="Texto independiente Car"/>
    <w:basedOn w:val="Fuentedeprrafopredeter"/>
    <w:link w:val="Textoindependiente"/>
    <w:uiPriority w:val="1"/>
    <w:rsid w:val="00682A35"/>
    <w:rPr>
      <w:rFonts w:ascii="Verdana" w:eastAsia="Verdana" w:hAnsi="Verdana" w:cs="Verdana"/>
      <w:sz w:val="20"/>
      <w:szCs w:val="20"/>
      <w:lang w:val="es-ES"/>
    </w:rPr>
  </w:style>
  <w:style w:type="character" w:styleId="Mencinsinresolver">
    <w:name w:val="Unresolved Mention"/>
    <w:basedOn w:val="Fuentedeprrafopredeter"/>
    <w:uiPriority w:val="99"/>
    <w:semiHidden/>
    <w:unhideWhenUsed/>
    <w:rsid w:val="00D03AC6"/>
    <w:rPr>
      <w:color w:val="605E5C"/>
      <w:shd w:val="clear" w:color="auto" w:fill="E1DFDD"/>
    </w:rPr>
  </w:style>
  <w:style w:type="character" w:styleId="Refdecomentario">
    <w:name w:val="annotation reference"/>
    <w:basedOn w:val="Fuentedeprrafopredeter"/>
    <w:uiPriority w:val="99"/>
    <w:semiHidden/>
    <w:unhideWhenUsed/>
    <w:rsid w:val="00BF2952"/>
    <w:rPr>
      <w:sz w:val="16"/>
      <w:szCs w:val="16"/>
    </w:rPr>
  </w:style>
  <w:style w:type="paragraph" w:styleId="Textocomentario">
    <w:name w:val="annotation text"/>
    <w:basedOn w:val="Normal"/>
    <w:link w:val="TextocomentarioCar"/>
    <w:uiPriority w:val="99"/>
    <w:semiHidden/>
    <w:unhideWhenUsed/>
    <w:rsid w:val="00BF29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2952"/>
    <w:rPr>
      <w:sz w:val="20"/>
      <w:szCs w:val="20"/>
    </w:rPr>
  </w:style>
  <w:style w:type="paragraph" w:styleId="Asuntodelcomentario">
    <w:name w:val="annotation subject"/>
    <w:basedOn w:val="Textocomentario"/>
    <w:next w:val="Textocomentario"/>
    <w:link w:val="AsuntodelcomentarioCar"/>
    <w:uiPriority w:val="99"/>
    <w:semiHidden/>
    <w:unhideWhenUsed/>
    <w:rsid w:val="00BF2952"/>
    <w:rPr>
      <w:b/>
      <w:bCs/>
    </w:rPr>
  </w:style>
  <w:style w:type="character" w:customStyle="1" w:styleId="AsuntodelcomentarioCar">
    <w:name w:val="Asunto del comentario Car"/>
    <w:basedOn w:val="TextocomentarioCar"/>
    <w:link w:val="Asuntodelcomentario"/>
    <w:uiPriority w:val="99"/>
    <w:semiHidden/>
    <w:rsid w:val="00BF2952"/>
    <w:rPr>
      <w:b/>
      <w:bCs/>
      <w:sz w:val="20"/>
      <w:szCs w:val="20"/>
    </w:rPr>
  </w:style>
  <w:style w:type="character" w:styleId="Hipervnculovisitado">
    <w:name w:val="FollowedHyperlink"/>
    <w:basedOn w:val="Fuentedeprrafopredeter"/>
    <w:uiPriority w:val="99"/>
    <w:semiHidden/>
    <w:unhideWhenUsed/>
    <w:rsid w:val="00A65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778811">
      <w:bodyDiv w:val="1"/>
      <w:marLeft w:val="0"/>
      <w:marRight w:val="0"/>
      <w:marTop w:val="0"/>
      <w:marBottom w:val="0"/>
      <w:divBdr>
        <w:top w:val="none" w:sz="0" w:space="0" w:color="auto"/>
        <w:left w:val="none" w:sz="0" w:space="0" w:color="auto"/>
        <w:bottom w:val="none" w:sz="0" w:space="0" w:color="auto"/>
        <w:right w:val="none" w:sz="0" w:space="0" w:color="auto"/>
      </w:divBdr>
    </w:div>
    <w:div w:id="13242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E32B-1A7D-4852-B9C7-5222E6D6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cp:lastPrinted>2021-06-22T18:30:00Z</cp:lastPrinted>
  <dcterms:created xsi:type="dcterms:W3CDTF">2021-07-13T19:21:00Z</dcterms:created>
  <dcterms:modified xsi:type="dcterms:W3CDTF">2021-07-13T19:21:00Z</dcterms:modified>
</cp:coreProperties>
</file>