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2225" w14:textId="5BFF5A98" w:rsidR="00346BCA" w:rsidRPr="00A65B65" w:rsidRDefault="00AD75CF" w:rsidP="00CC64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ALCALDÍA DE PASTO INFORMA QUE ESTÁ </w:t>
      </w:r>
      <w:r w:rsidRPr="00A65B65">
        <w:rPr>
          <w:rFonts w:ascii="Arial" w:hAnsi="Arial" w:cs="Arial"/>
          <w:b/>
          <w:sz w:val="24"/>
          <w:szCs w:val="24"/>
          <w:shd w:val="clear" w:color="auto" w:fill="FFFFFF"/>
        </w:rPr>
        <w:t>ABIERTO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EL</w:t>
      </w:r>
      <w:r w:rsidRPr="00A65B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PREREGISTRO VIRTUAL Y PRESENCIAL PARA EL PROGRAMA JÓVENES EN ACCIÓN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007EF477" w14:textId="77777777" w:rsidR="00346BCA" w:rsidRPr="00BF2952" w:rsidRDefault="00346BCA" w:rsidP="00CC64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bookmarkStart w:id="0" w:name="_GoBack"/>
    </w:p>
    <w:bookmarkEnd w:id="0"/>
    <w:p w14:paraId="715383C9" w14:textId="47BC7ABF" w:rsidR="00D03AC6" w:rsidRPr="00BF2952" w:rsidRDefault="00D03AC6" w:rsidP="00CC6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F2952">
        <w:rPr>
          <w:rFonts w:ascii="Arial" w:eastAsia="Times New Roman" w:hAnsi="Arial" w:cs="Arial"/>
          <w:sz w:val="24"/>
          <w:szCs w:val="24"/>
          <w:lang w:eastAsia="es-CO"/>
        </w:rPr>
        <w:t>La Alcaldía de Pasto a través de la Secretaría de Bienestar Social y el Departamento para la Prosperidad Social (DPS), con el propósito de mejorar los procesos de inscripción en el programa Jóvenes en Acción, ha</w:t>
      </w:r>
      <w:r w:rsidR="00A65B65">
        <w:rPr>
          <w:rFonts w:ascii="Arial" w:eastAsia="Times New Roman" w:hAnsi="Arial" w:cs="Arial"/>
          <w:sz w:val="24"/>
          <w:szCs w:val="24"/>
          <w:lang w:eastAsia="es-CO"/>
        </w:rPr>
        <w:t>n</w:t>
      </w:r>
      <w:r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 diseñado  una herramienta  para  el preregistro virtual, que permitirá iniciar una ruta de inscripción de manera autónoma y desde cualquier dispositivo electrónico a través del siguiente link:  </w:t>
      </w:r>
      <w:hyperlink r:id="rId8" w:history="1">
        <w:r w:rsidR="00161B30" w:rsidRPr="00C21E92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https://jovenes.prosperidadsocial.gov.co/Registro/Pre-registro</w:t>
        </w:r>
      </w:hyperlink>
      <w:r w:rsidR="00161B30" w:rsidRPr="00161B30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="00161B30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7BB9F102" w14:textId="77777777" w:rsidR="00CC644C" w:rsidRDefault="00CC644C" w:rsidP="00CC6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E59A9BA" w14:textId="77777777" w:rsidR="00CC644C" w:rsidRDefault="00D03AC6" w:rsidP="00CC6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F2952">
        <w:rPr>
          <w:rFonts w:ascii="Arial" w:eastAsia="Times New Roman" w:hAnsi="Arial" w:cs="Arial"/>
          <w:sz w:val="24"/>
          <w:szCs w:val="24"/>
          <w:lang w:eastAsia="es-CO"/>
        </w:rPr>
        <w:t>Este medio de inscripción está destinado a los jóvenes potenciales que cumplan con los requisitos del programa y que en la actualidad se encuentren matriculados en la Escuela Superior de Administración Pública (ESAP), la Universidad Nacional Abierta y a Distancia (UNAD) y la Universidad de Nariño (UDENAR) en todos los semestres</w:t>
      </w:r>
      <w:r w:rsidR="00BF2952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. </w:t>
      </w:r>
    </w:p>
    <w:p w14:paraId="727FA8C4" w14:textId="77777777" w:rsidR="00CC644C" w:rsidRDefault="00CC644C" w:rsidP="00CC6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BF39BD9" w14:textId="00D124DB" w:rsidR="00D03AC6" w:rsidRPr="00BF2952" w:rsidRDefault="00BF2952" w:rsidP="00CC6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Además, para los inscritos en </w:t>
      </w:r>
      <w:r w:rsidR="00D03AC6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el Servicio Nacional de Aprendizaje (SENA) con matrícula vigente </w:t>
      </w:r>
      <w:r w:rsidR="006A7CFD">
        <w:rPr>
          <w:rFonts w:ascii="Arial" w:eastAsia="Times New Roman" w:hAnsi="Arial" w:cs="Arial"/>
          <w:sz w:val="24"/>
          <w:szCs w:val="24"/>
          <w:lang w:eastAsia="es-CO"/>
        </w:rPr>
        <w:t>del</w:t>
      </w:r>
      <w:r w:rsidR="00D03AC6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 30 de septiembre de 2020 </w:t>
      </w:r>
      <w:r w:rsidR="006A7CFD" w:rsidRPr="006A7CF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y 2021</w:t>
      </w:r>
      <w:r w:rsidR="00D03AC6" w:rsidRPr="006A7CF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; en </w:t>
      </w:r>
      <w:r w:rsidR="00D03AC6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las modalidades metodológicas presencial, distancia tradicional, virtual, formaciones técnicas, licenciaturas, profesional y tecnológicas. </w:t>
      </w:r>
    </w:p>
    <w:p w14:paraId="40794285" w14:textId="77777777" w:rsidR="00CC644C" w:rsidRDefault="00CC644C" w:rsidP="00CC64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BAEA7FA" w14:textId="267A64C9" w:rsidR="00D03AC6" w:rsidRPr="00BF2952" w:rsidRDefault="00D03AC6" w:rsidP="00CC64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Teniendo en cuenta el nuevo manual operativo versión 8 de la Resolución 00779 del 27 de </w:t>
      </w:r>
      <w:r w:rsidR="00BF2952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abril </w:t>
      </w:r>
      <w:r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2020, </w:t>
      </w:r>
      <w:r w:rsidR="00BF2952" w:rsidRPr="00BF2952">
        <w:rPr>
          <w:rFonts w:ascii="Arial" w:eastAsia="Times New Roman" w:hAnsi="Arial" w:cs="Arial"/>
          <w:sz w:val="24"/>
          <w:szCs w:val="24"/>
          <w:lang w:eastAsia="es-CO"/>
        </w:rPr>
        <w:t>serán beneficiados los</w:t>
      </w:r>
      <w:r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 estudiantes que cumplan con los siguientes requisitos: </w:t>
      </w:r>
    </w:p>
    <w:p w14:paraId="366EFAFC" w14:textId="5AAC996D" w:rsidR="00D03AC6" w:rsidRPr="00BF2952" w:rsidRDefault="00BF2952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Jóvenes</w:t>
      </w:r>
      <w:r w:rsidR="00D03AC6" w:rsidRPr="00BF2952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entre 14 a 28 años de edad graduados de bachiller y que estén vigente en el Sistema educativo de pregrado.</w:t>
      </w:r>
    </w:p>
    <w:p w14:paraId="5A9F753B" w14:textId="10C8BBBD" w:rsidR="00D03AC6" w:rsidRPr="00BF2952" w:rsidRDefault="00D03AC6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Registro Administrativo del Programa Familias en Acción de Prosperidad Social, graduados de bachiller.</w:t>
      </w:r>
    </w:p>
    <w:p w14:paraId="3261308D" w14:textId="7783AEFC" w:rsidR="00D03AC6" w:rsidRPr="00BF2952" w:rsidRDefault="00D03AC6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Red para la Superación de la Pobreza Extrema - Unidos.</w:t>
      </w:r>
    </w:p>
    <w:p w14:paraId="55905C13" w14:textId="24BF9966" w:rsidR="00D03AC6" w:rsidRPr="00BF2952" w:rsidRDefault="00D03AC6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SISBEN zona urba</w:t>
      </w:r>
      <w:r w:rsidRPr="006A7CFD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na 54.86 y zona rural 37</w:t>
      </w:r>
      <w:r w:rsidR="008856BE" w:rsidRPr="006A7CFD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 puntos</w:t>
      </w:r>
      <w:r w:rsidRPr="006A7CFD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.</w:t>
      </w:r>
    </w:p>
    <w:p w14:paraId="1E29305A" w14:textId="645EEEC0" w:rsidR="00D03AC6" w:rsidRPr="00BF2952" w:rsidRDefault="00D03AC6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 xml:space="preserve">Registro Único de Víctimas </w:t>
      </w:r>
      <w:r w:rsidR="00BF2952">
        <w:rPr>
          <w:rFonts w:ascii="Arial" w:eastAsia="Times New Roman" w:hAnsi="Arial" w:cs="Arial"/>
          <w:sz w:val="24"/>
          <w:szCs w:val="24"/>
          <w:lang w:val="es-CO" w:eastAsia="es-CO"/>
        </w:rPr>
        <w:t>(</w:t>
      </w: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RUV</w:t>
      </w:r>
      <w:r w:rsidR="00BF2952">
        <w:rPr>
          <w:rFonts w:ascii="Arial" w:eastAsia="Times New Roman" w:hAnsi="Arial" w:cs="Arial"/>
          <w:sz w:val="24"/>
          <w:szCs w:val="24"/>
          <w:lang w:val="es-CO" w:eastAsia="es-CO"/>
        </w:rPr>
        <w:t>)</w:t>
      </w: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, en situación de desplazamiento en estado “incluido”</w:t>
      </w:r>
      <w:r w:rsidR="00BF2952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14:paraId="20989B3F" w14:textId="76201C73" w:rsidR="00BF2952" w:rsidRDefault="00D03AC6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Listas censales indígenas</w:t>
      </w:r>
    </w:p>
    <w:p w14:paraId="10F464DA" w14:textId="418163E8" w:rsidR="00A65B65" w:rsidRDefault="00A65B65" w:rsidP="00CC644C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br w:type="page"/>
      </w:r>
    </w:p>
    <w:p w14:paraId="1BE2980C" w14:textId="77777777" w:rsidR="00BF2952" w:rsidRPr="00A65B65" w:rsidRDefault="00BF2952" w:rsidP="00CC644C">
      <w:pPr>
        <w:pStyle w:val="Prrafodelista"/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7EDF300" w14:textId="77777777" w:rsidR="00BF2952" w:rsidRPr="00BF2952" w:rsidRDefault="00BF2952" w:rsidP="00CC644C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BF2952">
        <w:rPr>
          <w:rFonts w:ascii="Arial" w:eastAsia="Times New Roman" w:hAnsi="Arial" w:cs="Arial"/>
          <w:sz w:val="24"/>
          <w:szCs w:val="24"/>
          <w:lang w:val="es-CO" w:eastAsia="es-CO"/>
        </w:rPr>
        <w:t>Listas censales del ICBF para jóvenes con medida de protección definidas en el Convenio Interadministrativo.</w:t>
      </w:r>
    </w:p>
    <w:p w14:paraId="67AA8D87" w14:textId="4D97852E" w:rsidR="00D03AC6" w:rsidRPr="00BF2952" w:rsidRDefault="00D03AC6" w:rsidP="00CC64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F2952">
        <w:rPr>
          <w:rFonts w:ascii="Arial" w:eastAsia="Times New Roman" w:hAnsi="Arial" w:cs="Arial"/>
          <w:sz w:val="24"/>
          <w:szCs w:val="24"/>
          <w:lang w:eastAsia="es-CO"/>
        </w:rPr>
        <w:t>Para los jóvenes que se encuentren fuera de Pasto</w:t>
      </w:r>
      <w:r w:rsidR="00BF2952">
        <w:rPr>
          <w:rFonts w:ascii="Arial" w:eastAsia="Times New Roman" w:hAnsi="Arial" w:cs="Arial"/>
          <w:sz w:val="24"/>
          <w:szCs w:val="24"/>
          <w:lang w:eastAsia="es-CO"/>
        </w:rPr>
        <w:t xml:space="preserve"> se </w:t>
      </w:r>
      <w:r w:rsidR="00BF2952" w:rsidRPr="00BF2952">
        <w:rPr>
          <w:rFonts w:ascii="Arial" w:eastAsia="Times New Roman" w:hAnsi="Arial" w:cs="Arial"/>
          <w:sz w:val="24"/>
          <w:szCs w:val="24"/>
          <w:lang w:eastAsia="es-CO"/>
        </w:rPr>
        <w:t>ha</w:t>
      </w:r>
      <w:r w:rsidR="00BF2952">
        <w:rPr>
          <w:rFonts w:ascii="Arial" w:eastAsia="Times New Roman" w:hAnsi="Arial" w:cs="Arial"/>
          <w:sz w:val="24"/>
          <w:szCs w:val="24"/>
          <w:lang w:eastAsia="es-CO"/>
        </w:rPr>
        <w:t>n</w:t>
      </w:r>
      <w:r w:rsidR="00BF2952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 habilitado los siguientes canales </w:t>
      </w:r>
      <w:r w:rsidR="00BF2952">
        <w:rPr>
          <w:rFonts w:ascii="Arial" w:eastAsia="Times New Roman" w:hAnsi="Arial" w:cs="Arial"/>
          <w:sz w:val="24"/>
          <w:szCs w:val="24"/>
          <w:lang w:eastAsia="es-CO"/>
        </w:rPr>
        <w:t xml:space="preserve">de comunicación: </w:t>
      </w:r>
    </w:p>
    <w:p w14:paraId="77FD4F95" w14:textId="77777777" w:rsidR="00BF2952" w:rsidRDefault="00BF2952" w:rsidP="00CC64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Celulares: </w:t>
      </w:r>
      <w:r w:rsidR="00D03AC6"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3186518970 y 3152451714. </w:t>
      </w:r>
    </w:p>
    <w:p w14:paraId="5B33E6D9" w14:textId="50B2BE03" w:rsidR="00D03AC6" w:rsidRDefault="00D03AC6" w:rsidP="00CC64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F2952">
        <w:rPr>
          <w:rFonts w:ascii="Arial" w:eastAsia="Times New Roman" w:hAnsi="Arial" w:cs="Arial"/>
          <w:sz w:val="24"/>
          <w:szCs w:val="24"/>
          <w:lang w:eastAsia="es-CO"/>
        </w:rPr>
        <w:t xml:space="preserve">Correo electrónico: jovenesenaccion@bienestarsocialpasto.gov.co y/o página. </w:t>
      </w:r>
      <w:hyperlink r:id="rId9" w:history="1">
        <w:r w:rsidR="00BF2952" w:rsidRPr="00C21E92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https://www.facebook.com/Secretaría-de-Bienestar-Social-109092561252484/</w:t>
        </w:r>
      </w:hyperlink>
      <w:r w:rsidRPr="00BF2952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5C24C065" w14:textId="77777777" w:rsidR="00BF2952" w:rsidRDefault="00BF2952" w:rsidP="00CC64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37BC785" w14:textId="388BA9B3" w:rsidR="00BF2952" w:rsidRDefault="00BF2952" w:rsidP="00CC644C">
      <w:pPr>
        <w:pStyle w:val="Default"/>
        <w:jc w:val="both"/>
        <w:rPr>
          <w:color w:val="222222"/>
          <w:shd w:val="clear" w:color="auto" w:fill="FFFFFF"/>
          <w:lang w:val="es-CO"/>
        </w:rPr>
      </w:pPr>
    </w:p>
    <w:p w14:paraId="5D2FBB8C" w14:textId="0B3ACD98" w:rsidR="00BF2952" w:rsidRDefault="00BF2952" w:rsidP="00CC644C">
      <w:pPr>
        <w:pStyle w:val="Default"/>
        <w:jc w:val="both"/>
        <w:rPr>
          <w:color w:val="222222"/>
          <w:shd w:val="clear" w:color="auto" w:fill="FFFFFF"/>
          <w:lang w:val="es-CO"/>
        </w:rPr>
      </w:pPr>
    </w:p>
    <w:p w14:paraId="69EDEAA0" w14:textId="674EF4FB" w:rsidR="00BF2952" w:rsidRDefault="00BF2952" w:rsidP="00CC644C">
      <w:pPr>
        <w:pStyle w:val="Default"/>
        <w:jc w:val="both"/>
        <w:rPr>
          <w:color w:val="222222"/>
          <w:shd w:val="clear" w:color="auto" w:fill="FFFFFF"/>
          <w:lang w:val="es-CO"/>
        </w:rPr>
      </w:pPr>
    </w:p>
    <w:p w14:paraId="5B1940DC" w14:textId="72DA258A" w:rsidR="00BF2952" w:rsidRDefault="00BF2952" w:rsidP="00CC644C">
      <w:pPr>
        <w:pStyle w:val="Default"/>
        <w:jc w:val="both"/>
        <w:rPr>
          <w:color w:val="222222"/>
          <w:shd w:val="clear" w:color="auto" w:fill="FFFFFF"/>
          <w:lang w:val="es-CO"/>
        </w:rPr>
      </w:pPr>
    </w:p>
    <w:p w14:paraId="35DF155F" w14:textId="77777777" w:rsidR="00BF2952" w:rsidRPr="00BF2952" w:rsidRDefault="00BF2952" w:rsidP="00CC644C">
      <w:pPr>
        <w:pStyle w:val="Default"/>
        <w:jc w:val="both"/>
        <w:rPr>
          <w:lang w:val="es-CO"/>
        </w:rPr>
      </w:pPr>
    </w:p>
    <w:sectPr w:rsidR="00BF2952" w:rsidRPr="00BF2952" w:rsidSect="00A65B65">
      <w:headerReference w:type="default" r:id="rId10"/>
      <w:pgSz w:w="12240" w:h="15840"/>
      <w:pgMar w:top="3261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0324" w14:textId="77777777" w:rsidR="00C8060B" w:rsidRDefault="00C8060B" w:rsidP="00EA597E">
      <w:pPr>
        <w:spacing w:after="0" w:line="240" w:lineRule="auto"/>
      </w:pPr>
      <w:r>
        <w:separator/>
      </w:r>
    </w:p>
  </w:endnote>
  <w:endnote w:type="continuationSeparator" w:id="0">
    <w:p w14:paraId="3F61C8D3" w14:textId="77777777" w:rsidR="00C8060B" w:rsidRDefault="00C8060B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60364" w14:textId="77777777" w:rsidR="00C8060B" w:rsidRDefault="00C8060B" w:rsidP="00EA597E">
      <w:pPr>
        <w:spacing w:after="0" w:line="240" w:lineRule="auto"/>
      </w:pPr>
      <w:r>
        <w:separator/>
      </w:r>
    </w:p>
  </w:footnote>
  <w:footnote w:type="continuationSeparator" w:id="0">
    <w:p w14:paraId="0A02B8CF" w14:textId="77777777" w:rsidR="00C8060B" w:rsidRDefault="00C8060B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65927" w14:textId="7B06D366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  <w:r w:rsidRPr="00A65B65">
      <w:rPr>
        <w:noProof/>
        <w:color w:val="002060"/>
        <w:lang w:eastAsia="es-CO"/>
      </w:rPr>
      <w:drawing>
        <wp:anchor distT="0" distB="0" distL="114300" distR="114300" simplePos="0" relativeHeight="251659264" behindDoc="1" locked="0" layoutInCell="1" allowOverlap="1" wp14:anchorId="54755F26" wp14:editId="02F4D217">
          <wp:simplePos x="0" y="0"/>
          <wp:positionH relativeFrom="page">
            <wp:posOffset>29210</wp:posOffset>
          </wp:positionH>
          <wp:positionV relativeFrom="paragraph">
            <wp:posOffset>3175</wp:posOffset>
          </wp:positionV>
          <wp:extent cx="7991475" cy="10262650"/>
          <wp:effectExtent l="0" t="0" r="0" b="5715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447F9" w14:textId="410F5C5C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7DC760DE" w14:textId="12B8B6DF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347E7AEF" w14:textId="77777777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6C8ADA5B" w14:textId="09708416" w:rsidR="00A65B65" w:rsidRPr="002E5202" w:rsidRDefault="00A65B65" w:rsidP="00A65B65">
    <w:pPr>
      <w:ind w:left="6372"/>
      <w:jc w:val="right"/>
      <w:rPr>
        <w:rFonts w:cstheme="minorHAnsi"/>
        <w:b/>
        <w:bCs/>
        <w:color w:val="FFFFFF" w:themeColor="background1"/>
      </w:rPr>
    </w:pPr>
    <w:r w:rsidRPr="002E5202">
      <w:rPr>
        <w:rFonts w:cstheme="minorHAnsi"/>
        <w:b/>
        <w:bCs/>
        <w:color w:val="FFFFFF" w:themeColor="background1"/>
      </w:rPr>
      <w:t xml:space="preserve">No. </w:t>
    </w:r>
    <w:r w:rsidR="002E5202" w:rsidRPr="002E5202">
      <w:rPr>
        <w:rFonts w:cstheme="minorHAnsi"/>
        <w:b/>
        <w:bCs/>
        <w:color w:val="FFFFFF" w:themeColor="background1"/>
      </w:rPr>
      <w:t>303</w:t>
    </w:r>
    <w:r w:rsidRPr="002E5202">
      <w:rPr>
        <w:rFonts w:cstheme="minorHAnsi"/>
        <w:b/>
        <w:bCs/>
        <w:color w:val="FFFFFF" w:themeColor="background1"/>
      </w:rPr>
      <w:t xml:space="preserve"> </w:t>
    </w:r>
  </w:p>
  <w:p w14:paraId="5E89B142" w14:textId="45FE9AFE" w:rsidR="00A65B65" w:rsidRPr="002E5202" w:rsidRDefault="00A65B65" w:rsidP="00A65B65">
    <w:pPr>
      <w:pStyle w:val="Sinespaciado"/>
      <w:jc w:val="right"/>
      <w:rPr>
        <w:rFonts w:cstheme="minorHAnsi"/>
        <w:b/>
        <w:bCs/>
        <w:color w:val="002060"/>
        <w:lang w:val="es-CO"/>
      </w:rPr>
    </w:pPr>
    <w:r w:rsidRPr="002E5202">
      <w:rPr>
        <w:rFonts w:cstheme="minorHAnsi"/>
        <w:b/>
        <w:bCs/>
        <w:color w:val="002060"/>
        <w:lang w:val="es-CO"/>
      </w:rPr>
      <w:t>1</w:t>
    </w:r>
    <w:r w:rsidR="002E5202" w:rsidRPr="002E5202">
      <w:rPr>
        <w:rFonts w:cstheme="minorHAnsi"/>
        <w:b/>
        <w:bCs/>
        <w:color w:val="002060"/>
        <w:lang w:val="es-CO"/>
      </w:rPr>
      <w:t>4</w:t>
    </w:r>
    <w:r w:rsidRPr="002E5202">
      <w:rPr>
        <w:rFonts w:cstheme="minorHAnsi"/>
        <w:b/>
        <w:bCs/>
        <w:color w:val="002060"/>
        <w:lang w:val="es-CO"/>
      </w:rPr>
      <w:t xml:space="preserve"> de julio 2021.</w:t>
    </w:r>
  </w:p>
  <w:p w14:paraId="24C216FF" w14:textId="53D9F66C" w:rsidR="00EA597E" w:rsidRPr="002E5202" w:rsidRDefault="00D03AC6" w:rsidP="00D03AC6">
    <w:pPr>
      <w:pStyle w:val="Encabezado"/>
      <w:tabs>
        <w:tab w:val="clear" w:pos="4419"/>
        <w:tab w:val="clear" w:pos="8838"/>
        <w:tab w:val="left" w:pos="3000"/>
      </w:tabs>
      <w:rPr>
        <w:rFonts w:cstheme="minorHAnsi"/>
      </w:rPr>
    </w:pPr>
    <w:r w:rsidRPr="002E5202"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ED7039"/>
    <w:multiLevelType w:val="hybridMultilevel"/>
    <w:tmpl w:val="312E3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23"/>
  </w:num>
  <w:num w:numId="8">
    <w:abstractNumId w:val="16"/>
  </w:num>
  <w:num w:numId="9">
    <w:abstractNumId w:val="20"/>
  </w:num>
  <w:num w:numId="10">
    <w:abstractNumId w:val="15"/>
  </w:num>
  <w:num w:numId="11">
    <w:abstractNumId w:val="7"/>
  </w:num>
  <w:num w:numId="12">
    <w:abstractNumId w:val="0"/>
  </w:num>
  <w:num w:numId="13">
    <w:abstractNumId w:val="18"/>
  </w:num>
  <w:num w:numId="14">
    <w:abstractNumId w:val="11"/>
  </w:num>
  <w:num w:numId="15">
    <w:abstractNumId w:val="8"/>
  </w:num>
  <w:num w:numId="16">
    <w:abstractNumId w:val="22"/>
  </w:num>
  <w:num w:numId="17">
    <w:abstractNumId w:val="21"/>
  </w:num>
  <w:num w:numId="18">
    <w:abstractNumId w:val="24"/>
  </w:num>
  <w:num w:numId="19">
    <w:abstractNumId w:val="1"/>
  </w:num>
  <w:num w:numId="20">
    <w:abstractNumId w:val="17"/>
  </w:num>
  <w:num w:numId="21">
    <w:abstractNumId w:val="10"/>
  </w:num>
  <w:num w:numId="22">
    <w:abstractNumId w:val="25"/>
  </w:num>
  <w:num w:numId="23">
    <w:abstractNumId w:val="12"/>
  </w:num>
  <w:num w:numId="24">
    <w:abstractNumId w:val="13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1016CB"/>
    <w:rsid w:val="00161B30"/>
    <w:rsid w:val="00186DBE"/>
    <w:rsid w:val="001A2283"/>
    <w:rsid w:val="0020007D"/>
    <w:rsid w:val="002955BE"/>
    <w:rsid w:val="002E5202"/>
    <w:rsid w:val="00311091"/>
    <w:rsid w:val="00346BCA"/>
    <w:rsid w:val="003547F3"/>
    <w:rsid w:val="00364020"/>
    <w:rsid w:val="003A716C"/>
    <w:rsid w:val="0049073F"/>
    <w:rsid w:val="004D37F0"/>
    <w:rsid w:val="004F1B84"/>
    <w:rsid w:val="005A5405"/>
    <w:rsid w:val="005E4E4F"/>
    <w:rsid w:val="0062526D"/>
    <w:rsid w:val="00682A35"/>
    <w:rsid w:val="006A7CFD"/>
    <w:rsid w:val="007773BD"/>
    <w:rsid w:val="007A6701"/>
    <w:rsid w:val="00834651"/>
    <w:rsid w:val="008856BE"/>
    <w:rsid w:val="009121B1"/>
    <w:rsid w:val="00932F56"/>
    <w:rsid w:val="00950132"/>
    <w:rsid w:val="00957522"/>
    <w:rsid w:val="00965EA4"/>
    <w:rsid w:val="00993F99"/>
    <w:rsid w:val="00A65B65"/>
    <w:rsid w:val="00A70BC6"/>
    <w:rsid w:val="00AD75CF"/>
    <w:rsid w:val="00B13B37"/>
    <w:rsid w:val="00BE6717"/>
    <w:rsid w:val="00BF2952"/>
    <w:rsid w:val="00C05533"/>
    <w:rsid w:val="00C6476E"/>
    <w:rsid w:val="00C8060B"/>
    <w:rsid w:val="00C90F59"/>
    <w:rsid w:val="00C96AD3"/>
    <w:rsid w:val="00C977CD"/>
    <w:rsid w:val="00CA2307"/>
    <w:rsid w:val="00CC644C"/>
    <w:rsid w:val="00CC7F63"/>
    <w:rsid w:val="00D03AC6"/>
    <w:rsid w:val="00D21063"/>
    <w:rsid w:val="00D70FEB"/>
    <w:rsid w:val="00D73364"/>
    <w:rsid w:val="00DE6C98"/>
    <w:rsid w:val="00E0434A"/>
    <w:rsid w:val="00E20DEC"/>
    <w:rsid w:val="00EA3A8E"/>
    <w:rsid w:val="00EA597E"/>
    <w:rsid w:val="00EE5397"/>
    <w:rsid w:val="00FA7CA8"/>
    <w:rsid w:val="00FB1F09"/>
    <w:rsid w:val="00FE253C"/>
    <w:rsid w:val="00FE3A5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3A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29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29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29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29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295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65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venes.prosperidadsocial.gov.co/Registro/Pre-regist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ecretar&#237;a-de-Bienestar-Social-10909256125248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9849-9B89-4906-8136-905E609F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2021-06-22T18:30:00Z</cp:lastPrinted>
  <dcterms:created xsi:type="dcterms:W3CDTF">2021-07-14T21:40:00Z</dcterms:created>
  <dcterms:modified xsi:type="dcterms:W3CDTF">2021-07-14T21:40:00Z</dcterms:modified>
</cp:coreProperties>
</file>