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D222" w14:textId="3C8892D1" w:rsidR="007E5540" w:rsidRPr="00BE5A67" w:rsidRDefault="003F2D8E" w:rsidP="007E5540">
      <w:pPr>
        <w:ind w:left="7080" w:firstLine="708"/>
        <w:rPr>
          <w:rFonts w:asciiTheme="minorHAnsi" w:hAnsiTheme="minorHAnsi" w:cstheme="minorHAnsi"/>
          <w:b/>
          <w:color w:val="FFFFFF" w:themeColor="background1"/>
          <w:sz w:val="22"/>
          <w:szCs w:val="22"/>
        </w:rPr>
      </w:pPr>
      <w:bookmarkStart w:id="0" w:name="_GoBack"/>
      <w:bookmarkEnd w:id="0"/>
      <w:r w:rsidRPr="00CC1443">
        <w:rPr>
          <w:rFonts w:ascii="Arial" w:hAnsi="Arial" w:cs="Arial"/>
          <w:b/>
          <w:color w:val="FFFFFF" w:themeColor="background1"/>
          <w:sz w:val="24"/>
          <w:szCs w:val="24"/>
        </w:rPr>
        <w:t xml:space="preserve">    </w:t>
      </w:r>
      <w:r w:rsidR="007773BD" w:rsidRPr="00BE5A67">
        <w:rPr>
          <w:rFonts w:asciiTheme="minorHAnsi" w:hAnsiTheme="minorHAnsi" w:cstheme="minorHAnsi"/>
          <w:b/>
          <w:color w:val="FFFFFF" w:themeColor="background1"/>
          <w:sz w:val="22"/>
          <w:szCs w:val="22"/>
        </w:rPr>
        <w:t>No.</w:t>
      </w:r>
      <w:r w:rsidR="00F2213C" w:rsidRPr="00BE5A67">
        <w:rPr>
          <w:rFonts w:asciiTheme="minorHAnsi" w:hAnsiTheme="minorHAnsi" w:cstheme="minorHAnsi"/>
          <w:b/>
          <w:color w:val="FFFFFF" w:themeColor="background1"/>
          <w:sz w:val="22"/>
          <w:szCs w:val="22"/>
        </w:rPr>
        <w:t xml:space="preserve"> </w:t>
      </w:r>
      <w:r w:rsidR="00BE5A67">
        <w:rPr>
          <w:rFonts w:asciiTheme="minorHAnsi" w:hAnsiTheme="minorHAnsi" w:cstheme="minorHAnsi"/>
          <w:b/>
          <w:color w:val="FFFFFF" w:themeColor="background1"/>
          <w:sz w:val="22"/>
          <w:szCs w:val="22"/>
        </w:rPr>
        <w:t>333</w:t>
      </w:r>
    </w:p>
    <w:p w14:paraId="248C7654" w14:textId="7DC48670" w:rsidR="00514FEC" w:rsidRPr="00BE5A67" w:rsidRDefault="007E5540" w:rsidP="007E5540">
      <w:pPr>
        <w:ind w:left="5664" w:firstLine="708"/>
        <w:rPr>
          <w:rFonts w:asciiTheme="minorHAnsi" w:hAnsiTheme="minorHAnsi" w:cstheme="minorHAnsi"/>
          <w:sz w:val="22"/>
          <w:szCs w:val="22"/>
        </w:rPr>
      </w:pPr>
      <w:r w:rsidRPr="00BE5A67">
        <w:rPr>
          <w:rFonts w:asciiTheme="minorHAnsi" w:hAnsiTheme="minorHAnsi" w:cstheme="minorHAnsi"/>
          <w:b/>
          <w:color w:val="002060"/>
          <w:sz w:val="22"/>
          <w:szCs w:val="22"/>
        </w:rPr>
        <w:t xml:space="preserve">             </w:t>
      </w:r>
      <w:r w:rsidR="003C4860" w:rsidRPr="00BE5A67">
        <w:rPr>
          <w:rFonts w:asciiTheme="minorHAnsi" w:hAnsiTheme="minorHAnsi" w:cstheme="minorHAnsi"/>
          <w:b/>
          <w:color w:val="002060"/>
          <w:sz w:val="22"/>
          <w:szCs w:val="22"/>
        </w:rPr>
        <w:t>30</w:t>
      </w:r>
      <w:r w:rsidR="00894F92" w:rsidRPr="00BE5A67">
        <w:rPr>
          <w:rFonts w:asciiTheme="minorHAnsi" w:hAnsiTheme="minorHAnsi" w:cstheme="minorHAnsi"/>
          <w:b/>
          <w:color w:val="002060"/>
          <w:sz w:val="22"/>
          <w:szCs w:val="22"/>
        </w:rPr>
        <w:t xml:space="preserve"> de</w:t>
      </w:r>
      <w:r w:rsidR="00EC3521" w:rsidRPr="00BE5A67">
        <w:rPr>
          <w:rFonts w:asciiTheme="minorHAnsi" w:hAnsiTheme="minorHAnsi" w:cstheme="minorHAnsi"/>
          <w:b/>
          <w:color w:val="002060"/>
          <w:sz w:val="22"/>
          <w:szCs w:val="22"/>
        </w:rPr>
        <w:t xml:space="preserve"> jul</w:t>
      </w:r>
      <w:r w:rsidR="00755C07" w:rsidRPr="00BE5A67">
        <w:rPr>
          <w:rFonts w:asciiTheme="minorHAnsi" w:hAnsiTheme="minorHAnsi" w:cstheme="minorHAnsi"/>
          <w:b/>
          <w:color w:val="002060"/>
          <w:sz w:val="22"/>
          <w:szCs w:val="22"/>
        </w:rPr>
        <w:t>io</w:t>
      </w:r>
      <w:r w:rsidR="0049073F" w:rsidRPr="00BE5A67">
        <w:rPr>
          <w:rFonts w:asciiTheme="minorHAnsi" w:hAnsiTheme="minorHAnsi" w:cstheme="minorHAnsi"/>
          <w:b/>
          <w:color w:val="002060"/>
          <w:sz w:val="22"/>
          <w:szCs w:val="22"/>
        </w:rPr>
        <w:t xml:space="preserve"> </w:t>
      </w:r>
      <w:r w:rsidR="00BE5A67" w:rsidRPr="00BE5A67">
        <w:rPr>
          <w:rFonts w:asciiTheme="minorHAnsi" w:hAnsiTheme="minorHAnsi" w:cstheme="minorHAnsi"/>
          <w:b/>
          <w:color w:val="002060"/>
          <w:sz w:val="22"/>
          <w:szCs w:val="22"/>
        </w:rPr>
        <w:t>de 2021</w:t>
      </w:r>
    </w:p>
    <w:p w14:paraId="283997EC" w14:textId="77777777" w:rsidR="00514FEC" w:rsidRPr="00CC1443" w:rsidRDefault="00514FEC" w:rsidP="0049073F">
      <w:pPr>
        <w:spacing w:line="240" w:lineRule="auto"/>
        <w:jc w:val="center"/>
        <w:rPr>
          <w:rFonts w:ascii="Arial" w:hAnsi="Arial" w:cs="Arial"/>
          <w:b/>
          <w:bCs/>
          <w:sz w:val="24"/>
          <w:szCs w:val="24"/>
        </w:rPr>
      </w:pPr>
    </w:p>
    <w:p w14:paraId="4D160374" w14:textId="3C22BE6D" w:rsidR="00CE54B0" w:rsidRPr="00CC1443" w:rsidRDefault="00CE54B0" w:rsidP="008F418E">
      <w:pPr>
        <w:tabs>
          <w:tab w:val="left" w:pos="5955"/>
        </w:tabs>
        <w:spacing w:line="240" w:lineRule="auto"/>
        <w:jc w:val="center"/>
        <w:rPr>
          <w:rFonts w:ascii="Arial" w:hAnsi="Arial" w:cs="Arial"/>
          <w:b/>
          <w:bCs/>
          <w:sz w:val="24"/>
          <w:szCs w:val="24"/>
        </w:rPr>
      </w:pPr>
    </w:p>
    <w:p w14:paraId="78D1382E" w14:textId="38CCCA3F" w:rsidR="00957B07" w:rsidRDefault="00957B07" w:rsidP="008F418E">
      <w:pPr>
        <w:tabs>
          <w:tab w:val="left" w:pos="5955"/>
        </w:tabs>
        <w:spacing w:line="240" w:lineRule="auto"/>
        <w:jc w:val="center"/>
        <w:rPr>
          <w:rFonts w:ascii="Arial" w:hAnsi="Arial" w:cs="Arial"/>
          <w:b/>
          <w:sz w:val="24"/>
          <w:szCs w:val="24"/>
        </w:rPr>
      </w:pPr>
    </w:p>
    <w:p w14:paraId="314F726A" w14:textId="77777777" w:rsidR="00BE5A67" w:rsidRPr="00BE5A67" w:rsidRDefault="00BE5A67" w:rsidP="00BE5A67">
      <w:pPr>
        <w:tabs>
          <w:tab w:val="left" w:pos="5955"/>
        </w:tabs>
        <w:spacing w:line="240" w:lineRule="auto"/>
        <w:jc w:val="center"/>
        <w:rPr>
          <w:rFonts w:ascii="Arial" w:hAnsi="Arial" w:cs="Arial"/>
          <w:b/>
          <w:bCs/>
          <w:sz w:val="24"/>
          <w:szCs w:val="24"/>
          <w:lang w:val="es-ES"/>
        </w:rPr>
      </w:pPr>
      <w:r w:rsidRPr="00BE5A67">
        <w:rPr>
          <w:rFonts w:ascii="Arial" w:hAnsi="Arial" w:cs="Arial"/>
          <w:b/>
          <w:bCs/>
          <w:sz w:val="24"/>
          <w:szCs w:val="24"/>
          <w:lang w:val="es-ES"/>
        </w:rPr>
        <w:t>PARA SALVAGUARDAR LA VIDA DE LOS CIUDADANOS, ALCALDÍA DE PASTO INTENSIFICA OPERATIVOS DE CONTROL TENDIENTES A PREVENIR LA CONDUCCIÓN EN ESTADO DE EMBRIAGUEZ</w:t>
      </w:r>
    </w:p>
    <w:p w14:paraId="4FE50F31" w14:textId="77777777" w:rsidR="00BE5A67" w:rsidRPr="00BE5A67" w:rsidRDefault="00BE5A67" w:rsidP="00BE5A67">
      <w:pPr>
        <w:tabs>
          <w:tab w:val="left" w:pos="5955"/>
        </w:tabs>
        <w:spacing w:line="240" w:lineRule="auto"/>
        <w:jc w:val="center"/>
        <w:rPr>
          <w:rFonts w:ascii="Arial" w:hAnsi="Arial" w:cs="Arial"/>
          <w:b/>
          <w:bCs/>
          <w:sz w:val="24"/>
          <w:szCs w:val="24"/>
          <w:lang w:val="es-ES"/>
        </w:rPr>
      </w:pPr>
    </w:p>
    <w:p w14:paraId="2184BDF8" w14:textId="77777777" w:rsidR="00BE5A67" w:rsidRPr="00BE5A67" w:rsidRDefault="00BE5A67" w:rsidP="00BE5A67">
      <w:pPr>
        <w:tabs>
          <w:tab w:val="left" w:pos="5955"/>
        </w:tabs>
        <w:spacing w:line="240" w:lineRule="auto"/>
        <w:rPr>
          <w:rFonts w:ascii="Arial" w:hAnsi="Arial" w:cs="Arial"/>
          <w:bCs/>
          <w:sz w:val="24"/>
          <w:szCs w:val="24"/>
          <w:lang w:val="es-ES"/>
        </w:rPr>
      </w:pPr>
      <w:r w:rsidRPr="00BE5A67">
        <w:rPr>
          <w:rFonts w:ascii="Arial" w:hAnsi="Arial" w:cs="Arial"/>
          <w:bCs/>
          <w:sz w:val="24"/>
          <w:szCs w:val="24"/>
          <w:lang w:val="es-ES"/>
        </w:rPr>
        <w:t>Controles en distintas vías y sectores de la ciudad, así como en inmediaciones de establecimientos nocturnos y de comercio, adelanta la Alcaldía de Pasto, a través de la Secretaría de Tránsito y Transporte, con el propósito de prevenir la conducción en estado de embriaguez.</w:t>
      </w:r>
    </w:p>
    <w:p w14:paraId="7C788D89" w14:textId="77777777" w:rsidR="00BE5A67" w:rsidRPr="00BE5A67" w:rsidRDefault="00BE5A67" w:rsidP="00BE5A67">
      <w:pPr>
        <w:tabs>
          <w:tab w:val="left" w:pos="5955"/>
        </w:tabs>
        <w:spacing w:line="240" w:lineRule="auto"/>
        <w:rPr>
          <w:rFonts w:ascii="Arial" w:hAnsi="Arial" w:cs="Arial"/>
          <w:bCs/>
          <w:sz w:val="24"/>
          <w:szCs w:val="24"/>
          <w:lang w:val="es-ES"/>
        </w:rPr>
      </w:pPr>
    </w:p>
    <w:p w14:paraId="37DAB4AF" w14:textId="77777777" w:rsidR="00BE5A67" w:rsidRPr="00BE5A67" w:rsidRDefault="00BE5A67" w:rsidP="00BE5A67">
      <w:pPr>
        <w:tabs>
          <w:tab w:val="left" w:pos="5955"/>
        </w:tabs>
        <w:spacing w:line="240" w:lineRule="auto"/>
        <w:rPr>
          <w:rFonts w:ascii="Arial" w:hAnsi="Arial" w:cs="Arial"/>
          <w:bCs/>
          <w:sz w:val="24"/>
          <w:szCs w:val="24"/>
          <w:lang w:val="es-ES"/>
        </w:rPr>
      </w:pPr>
      <w:r w:rsidRPr="00BE5A67">
        <w:rPr>
          <w:rFonts w:ascii="Arial" w:hAnsi="Arial" w:cs="Arial"/>
          <w:bCs/>
          <w:sz w:val="24"/>
          <w:szCs w:val="24"/>
          <w:lang w:val="es-ES"/>
        </w:rPr>
        <w:t xml:space="preserve">El Subsecretario de Control Operativo, Fernando Bastidas, explicó que estas labores que se intensifican durante los fines de semana, buscan reducir los riesgos de siniestros viales teniendo en cuenta la reactivación económica que avanza en el municipio y la ampliación de los horarios para el funcionamiento de bares, gastrobares, licoreras, casinos, tiendas y salones de eventos, entre otros. </w:t>
      </w:r>
    </w:p>
    <w:p w14:paraId="5C527769" w14:textId="77777777" w:rsidR="00BE5A67" w:rsidRPr="00BE5A67" w:rsidRDefault="00BE5A67" w:rsidP="00BE5A67">
      <w:pPr>
        <w:tabs>
          <w:tab w:val="left" w:pos="5955"/>
        </w:tabs>
        <w:spacing w:line="240" w:lineRule="auto"/>
        <w:rPr>
          <w:rFonts w:ascii="Arial" w:hAnsi="Arial" w:cs="Arial"/>
          <w:bCs/>
          <w:sz w:val="24"/>
          <w:szCs w:val="24"/>
          <w:lang w:val="es-ES"/>
        </w:rPr>
      </w:pPr>
    </w:p>
    <w:p w14:paraId="62BBEF2E" w14:textId="77777777" w:rsidR="00BE5A67" w:rsidRPr="00BE5A67" w:rsidRDefault="00BE5A67" w:rsidP="00BE5A67">
      <w:pPr>
        <w:tabs>
          <w:tab w:val="left" w:pos="5955"/>
        </w:tabs>
        <w:spacing w:line="240" w:lineRule="auto"/>
        <w:rPr>
          <w:rFonts w:ascii="Arial" w:hAnsi="Arial" w:cs="Arial"/>
          <w:bCs/>
          <w:sz w:val="24"/>
          <w:szCs w:val="24"/>
          <w:lang w:val="es-ES"/>
        </w:rPr>
      </w:pPr>
      <w:r w:rsidRPr="00BE5A67">
        <w:rPr>
          <w:rFonts w:ascii="Arial" w:hAnsi="Arial" w:cs="Arial"/>
          <w:bCs/>
          <w:sz w:val="24"/>
          <w:szCs w:val="24"/>
          <w:lang w:val="es-ES"/>
        </w:rPr>
        <w:t>“Con nuestro personal operativo estamos revisando, no solamente que los conductores porten todos sus documentos al día, sino que no estén manejando bajo influjo del alcohol u otras sustancias", explicó el funcionario.</w:t>
      </w:r>
    </w:p>
    <w:p w14:paraId="5ED39119" w14:textId="77777777" w:rsidR="00BE5A67" w:rsidRPr="00BE5A67" w:rsidRDefault="00BE5A67" w:rsidP="00BE5A67">
      <w:pPr>
        <w:tabs>
          <w:tab w:val="left" w:pos="5955"/>
        </w:tabs>
        <w:spacing w:line="240" w:lineRule="auto"/>
        <w:rPr>
          <w:rFonts w:ascii="Arial" w:hAnsi="Arial" w:cs="Arial"/>
          <w:bCs/>
          <w:sz w:val="24"/>
          <w:szCs w:val="24"/>
          <w:lang w:val="es-ES"/>
        </w:rPr>
      </w:pPr>
    </w:p>
    <w:p w14:paraId="757260AB" w14:textId="77777777" w:rsidR="00BE5A67" w:rsidRPr="00BE5A67" w:rsidRDefault="00BE5A67" w:rsidP="00BE5A67">
      <w:pPr>
        <w:tabs>
          <w:tab w:val="left" w:pos="5955"/>
        </w:tabs>
        <w:spacing w:line="240" w:lineRule="auto"/>
        <w:rPr>
          <w:rFonts w:ascii="Arial" w:hAnsi="Arial" w:cs="Arial"/>
          <w:bCs/>
          <w:sz w:val="24"/>
          <w:szCs w:val="24"/>
          <w:lang w:val="es-ES"/>
        </w:rPr>
      </w:pPr>
      <w:r w:rsidRPr="00BE5A67">
        <w:rPr>
          <w:rFonts w:ascii="Arial" w:hAnsi="Arial" w:cs="Arial"/>
          <w:bCs/>
          <w:sz w:val="24"/>
          <w:szCs w:val="24"/>
          <w:lang w:val="es-ES"/>
        </w:rPr>
        <w:t xml:space="preserve">Agregó que las sanciones económicas por conducir en estado de embriaguez, de acuerdo al grado que arroje la prueba de alcoholemia, van desde $2.633.400 hasta los $42.132.500 pesos (cuando el infractor es reincidente o se niega a tomarse la prueba), y también contemplan la inmovilización del vehículo y la suspensión o cancelación de la licencia de conducción. </w:t>
      </w:r>
    </w:p>
    <w:p w14:paraId="3FF3723D" w14:textId="77777777" w:rsidR="00BE5A67" w:rsidRPr="00BE5A67" w:rsidRDefault="00BE5A67" w:rsidP="00BE5A67">
      <w:pPr>
        <w:tabs>
          <w:tab w:val="left" w:pos="5955"/>
        </w:tabs>
        <w:spacing w:line="240" w:lineRule="auto"/>
        <w:rPr>
          <w:rFonts w:ascii="Arial" w:hAnsi="Arial" w:cs="Arial"/>
          <w:bCs/>
          <w:sz w:val="24"/>
          <w:szCs w:val="24"/>
          <w:lang w:val="es-ES"/>
        </w:rPr>
      </w:pPr>
    </w:p>
    <w:p w14:paraId="32FBB178" w14:textId="77777777" w:rsidR="00BE5A67" w:rsidRPr="00BE5A67" w:rsidRDefault="00BE5A67" w:rsidP="00BE5A67">
      <w:pPr>
        <w:tabs>
          <w:tab w:val="left" w:pos="5955"/>
        </w:tabs>
        <w:spacing w:line="240" w:lineRule="auto"/>
        <w:rPr>
          <w:rFonts w:ascii="Arial" w:hAnsi="Arial" w:cs="Arial"/>
          <w:bCs/>
          <w:sz w:val="24"/>
          <w:szCs w:val="24"/>
          <w:lang w:val="es-ES"/>
        </w:rPr>
      </w:pPr>
      <w:r w:rsidRPr="00BE5A67">
        <w:rPr>
          <w:rFonts w:ascii="Arial" w:hAnsi="Arial" w:cs="Arial"/>
          <w:bCs/>
          <w:sz w:val="24"/>
          <w:szCs w:val="24"/>
          <w:lang w:val="es-ES"/>
        </w:rPr>
        <w:t>Finalmente, el Subsecretario hizo un llamado a la ciudadanía para que se abstenga de conducir sus vehículos cuando se encuentre consumiendo licor e instó a hacer uso del servicio de transporte público o de la estrategia de prevención ‘Entrega las llaves’.</w:t>
      </w:r>
    </w:p>
    <w:p w14:paraId="6FD55E08" w14:textId="77777777" w:rsidR="00BE5A67" w:rsidRPr="00BE5A67" w:rsidRDefault="00BE5A67" w:rsidP="00BE5A67">
      <w:pPr>
        <w:tabs>
          <w:tab w:val="left" w:pos="5955"/>
        </w:tabs>
        <w:spacing w:line="240" w:lineRule="auto"/>
        <w:rPr>
          <w:rFonts w:ascii="Arial" w:hAnsi="Arial" w:cs="Arial"/>
          <w:bCs/>
          <w:sz w:val="24"/>
          <w:szCs w:val="24"/>
          <w:lang w:val="es-ES"/>
        </w:rPr>
      </w:pPr>
    </w:p>
    <w:p w14:paraId="67853EBB" w14:textId="77777777" w:rsidR="00BE5A67" w:rsidRPr="00BE5A67" w:rsidRDefault="00BE5A67" w:rsidP="00BE5A67">
      <w:pPr>
        <w:tabs>
          <w:tab w:val="left" w:pos="5955"/>
        </w:tabs>
        <w:spacing w:line="240" w:lineRule="auto"/>
        <w:rPr>
          <w:rFonts w:ascii="Arial" w:hAnsi="Arial" w:cs="Arial"/>
          <w:bCs/>
          <w:sz w:val="24"/>
          <w:szCs w:val="24"/>
          <w:lang w:val="es-ES"/>
        </w:rPr>
      </w:pPr>
    </w:p>
    <w:p w14:paraId="03E4E26C" w14:textId="13D73015" w:rsidR="00A26180" w:rsidRPr="00BE5A67" w:rsidRDefault="00A26180" w:rsidP="00BE5A67">
      <w:pPr>
        <w:tabs>
          <w:tab w:val="left" w:pos="5955"/>
        </w:tabs>
        <w:spacing w:line="240" w:lineRule="auto"/>
        <w:rPr>
          <w:rFonts w:ascii="Arial" w:hAnsi="Arial" w:cs="Arial"/>
          <w:bCs/>
          <w:sz w:val="24"/>
          <w:szCs w:val="24"/>
          <w:lang w:val="es-ES"/>
        </w:rPr>
      </w:pPr>
    </w:p>
    <w:sectPr w:rsidR="00A26180" w:rsidRPr="00BE5A67" w:rsidSect="009A2A16">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DA01C" w14:textId="77777777" w:rsidR="007B7DCC" w:rsidRDefault="007B7DCC" w:rsidP="00EA597E">
      <w:pPr>
        <w:spacing w:line="240" w:lineRule="auto"/>
      </w:pPr>
      <w:r>
        <w:separator/>
      </w:r>
    </w:p>
  </w:endnote>
  <w:endnote w:type="continuationSeparator" w:id="0">
    <w:p w14:paraId="1903ECEC" w14:textId="77777777" w:rsidR="007B7DCC" w:rsidRDefault="007B7DCC" w:rsidP="00EA5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1805B" w14:textId="77777777" w:rsidR="007B7DCC" w:rsidRDefault="007B7DCC" w:rsidP="00EA597E">
      <w:pPr>
        <w:spacing w:line="240" w:lineRule="auto"/>
      </w:pPr>
      <w:r>
        <w:separator/>
      </w:r>
    </w:p>
  </w:footnote>
  <w:footnote w:type="continuationSeparator" w:id="0">
    <w:p w14:paraId="35672713" w14:textId="77777777" w:rsidR="007B7DCC" w:rsidRDefault="007B7DCC" w:rsidP="00EA59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976C0D" w:rsidRDefault="00976C0D">
    <w:pPr>
      <w:pStyle w:val="Encabezado"/>
    </w:pPr>
    <w:r>
      <w:rPr>
        <w:noProof/>
      </w:rPr>
      <w:drawing>
        <wp:anchor distT="0" distB="0" distL="114300" distR="114300" simplePos="0" relativeHeight="251659264" behindDoc="1" locked="0" layoutInCell="1" allowOverlap="1" wp14:anchorId="0D9B0ABC" wp14:editId="6BDD2AAB">
          <wp:simplePos x="0" y="0"/>
          <wp:positionH relativeFrom="page">
            <wp:posOffset>-28575</wp:posOffset>
          </wp:positionH>
          <wp:positionV relativeFrom="paragraph">
            <wp:posOffset>-726440</wp:posOffset>
          </wp:positionV>
          <wp:extent cx="7991152" cy="103346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411" cy="10336253"/>
                  </a:xfrm>
                  <a:prstGeom prst="rect">
                    <a:avLst/>
                  </a:prstGeom>
                </pic:spPr>
              </pic:pic>
            </a:graphicData>
          </a:graphic>
          <wp14:sizeRelH relativeFrom="page">
            <wp14:pctWidth>0</wp14:pctWidth>
          </wp14:sizeRelH>
          <wp14:sizeRelV relativeFrom="page">
            <wp14:pctHeight>0</wp14:pctHeight>
          </wp14:sizeRelV>
        </wp:anchor>
      </w:drawing>
    </w:r>
    <w:r w:rsidR="007E5540">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AC8"/>
    <w:rsid w:val="00032A40"/>
    <w:rsid w:val="000448D1"/>
    <w:rsid w:val="00046DEE"/>
    <w:rsid w:val="00075A9B"/>
    <w:rsid w:val="000C3FAD"/>
    <w:rsid w:val="000E3B65"/>
    <w:rsid w:val="0011755C"/>
    <w:rsid w:val="00182A00"/>
    <w:rsid w:val="00232FBA"/>
    <w:rsid w:val="002920B6"/>
    <w:rsid w:val="002A4120"/>
    <w:rsid w:val="002A6645"/>
    <w:rsid w:val="002B0720"/>
    <w:rsid w:val="002D0645"/>
    <w:rsid w:val="002E68E1"/>
    <w:rsid w:val="00307AB7"/>
    <w:rsid w:val="003A716C"/>
    <w:rsid w:val="003C4860"/>
    <w:rsid w:val="003F2D8E"/>
    <w:rsid w:val="0040143C"/>
    <w:rsid w:val="00441282"/>
    <w:rsid w:val="004554FD"/>
    <w:rsid w:val="0049073F"/>
    <w:rsid w:val="004B7F4D"/>
    <w:rsid w:val="004D37F0"/>
    <w:rsid w:val="004F1B84"/>
    <w:rsid w:val="004F4856"/>
    <w:rsid w:val="00502ADC"/>
    <w:rsid w:val="005033B7"/>
    <w:rsid w:val="00514FEC"/>
    <w:rsid w:val="00594279"/>
    <w:rsid w:val="005A5077"/>
    <w:rsid w:val="005A5405"/>
    <w:rsid w:val="005C63E9"/>
    <w:rsid w:val="005D2561"/>
    <w:rsid w:val="005E4E4F"/>
    <w:rsid w:val="005F2269"/>
    <w:rsid w:val="005F3B75"/>
    <w:rsid w:val="00607A23"/>
    <w:rsid w:val="00617AD1"/>
    <w:rsid w:val="00620265"/>
    <w:rsid w:val="00641AF2"/>
    <w:rsid w:val="006F4CC6"/>
    <w:rsid w:val="00726CA2"/>
    <w:rsid w:val="00751646"/>
    <w:rsid w:val="00755C07"/>
    <w:rsid w:val="007773BD"/>
    <w:rsid w:val="007B1F03"/>
    <w:rsid w:val="007B7DCC"/>
    <w:rsid w:val="007E5540"/>
    <w:rsid w:val="007E7912"/>
    <w:rsid w:val="00815FF6"/>
    <w:rsid w:val="0086672A"/>
    <w:rsid w:val="008829FD"/>
    <w:rsid w:val="008858E5"/>
    <w:rsid w:val="00894F92"/>
    <w:rsid w:val="008A74D4"/>
    <w:rsid w:val="008B7466"/>
    <w:rsid w:val="008F418E"/>
    <w:rsid w:val="009040F5"/>
    <w:rsid w:val="009112DF"/>
    <w:rsid w:val="009121B1"/>
    <w:rsid w:val="00912532"/>
    <w:rsid w:val="00923DA0"/>
    <w:rsid w:val="00926A6C"/>
    <w:rsid w:val="00950132"/>
    <w:rsid w:val="00957B07"/>
    <w:rsid w:val="00976C0D"/>
    <w:rsid w:val="0098634B"/>
    <w:rsid w:val="00993A17"/>
    <w:rsid w:val="00993F99"/>
    <w:rsid w:val="009A2A16"/>
    <w:rsid w:val="009A5EEA"/>
    <w:rsid w:val="009D1208"/>
    <w:rsid w:val="009D1EB0"/>
    <w:rsid w:val="009D4A4B"/>
    <w:rsid w:val="00A04560"/>
    <w:rsid w:val="00A05B96"/>
    <w:rsid w:val="00A26180"/>
    <w:rsid w:val="00A57E67"/>
    <w:rsid w:val="00A76BF4"/>
    <w:rsid w:val="00A97790"/>
    <w:rsid w:val="00AB5AE1"/>
    <w:rsid w:val="00AC59B3"/>
    <w:rsid w:val="00AF30E9"/>
    <w:rsid w:val="00B069CF"/>
    <w:rsid w:val="00B3016E"/>
    <w:rsid w:val="00B457C2"/>
    <w:rsid w:val="00B8421C"/>
    <w:rsid w:val="00B956F1"/>
    <w:rsid w:val="00BB119B"/>
    <w:rsid w:val="00BE13E3"/>
    <w:rsid w:val="00BE5A67"/>
    <w:rsid w:val="00C14F48"/>
    <w:rsid w:val="00C72662"/>
    <w:rsid w:val="00CC1443"/>
    <w:rsid w:val="00CC602D"/>
    <w:rsid w:val="00CC7F63"/>
    <w:rsid w:val="00CE119D"/>
    <w:rsid w:val="00CE54B0"/>
    <w:rsid w:val="00CF746A"/>
    <w:rsid w:val="00D14E72"/>
    <w:rsid w:val="00D21063"/>
    <w:rsid w:val="00D24CAA"/>
    <w:rsid w:val="00D361E1"/>
    <w:rsid w:val="00D62258"/>
    <w:rsid w:val="00D85352"/>
    <w:rsid w:val="00DB13C4"/>
    <w:rsid w:val="00DE6C98"/>
    <w:rsid w:val="00E0434A"/>
    <w:rsid w:val="00E271DA"/>
    <w:rsid w:val="00E3743C"/>
    <w:rsid w:val="00E80878"/>
    <w:rsid w:val="00E84791"/>
    <w:rsid w:val="00E913FE"/>
    <w:rsid w:val="00EA3A8E"/>
    <w:rsid w:val="00EA597E"/>
    <w:rsid w:val="00EA5A95"/>
    <w:rsid w:val="00EC3521"/>
    <w:rsid w:val="00EC637A"/>
    <w:rsid w:val="00EE5397"/>
    <w:rsid w:val="00F033C9"/>
    <w:rsid w:val="00F2213C"/>
    <w:rsid w:val="00F64668"/>
    <w:rsid w:val="00F9188F"/>
    <w:rsid w:val="00F9737D"/>
    <w:rsid w:val="00FA221C"/>
    <w:rsid w:val="00FA288E"/>
    <w:rsid w:val="00FB2876"/>
    <w:rsid w:val="00FE253C"/>
    <w:rsid w:val="00FF15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docId w15:val="{236B8A7B-3884-42F1-8B77-38CF566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widowControl w:val="0"/>
      <w:adjustRightInd w:val="0"/>
      <w:spacing w:after="0" w:line="240" w:lineRule="auto"/>
      <w:jc w:val="both"/>
      <w:textAlignment w:val="baseline"/>
    </w:pPr>
    <w:rPr>
      <w:rFonts w:ascii="Times New Roman" w:eastAsia="Times New Roman" w:hAnsi="Times New Roman" w:cs="Times New Roman"/>
      <w:sz w:val="20"/>
      <w:szCs w:val="20"/>
      <w:lang w:val="en-US" w:eastAsia="es-CO"/>
    </w:rPr>
  </w:style>
  <w:style w:type="paragraph" w:customStyle="1" w:styleId="ecxmsonormal">
    <w:name w:val="ecxmsonormal"/>
    <w:basedOn w:val="Normal"/>
    <w:rsid w:val="003A716C"/>
    <w:pPr>
      <w:spacing w:after="324" w:line="240" w:lineRule="auto"/>
    </w:pPr>
    <w:rPr>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widowControl w:val="0"/>
      <w:autoSpaceDE w:val="0"/>
      <w:autoSpaceDN w:val="0"/>
      <w:adjustRightInd w:val="0"/>
      <w:spacing w:after="0" w:line="240" w:lineRule="auto"/>
      <w:jc w:val="both"/>
      <w:textAlignment w:val="baseline"/>
    </w:pPr>
    <w:rPr>
      <w:rFonts w:ascii="Arial" w:eastAsia="Times New Roman" w:hAnsi="Arial" w:cs="Times New Roman"/>
      <w:color w:val="000000"/>
      <w:sz w:val="24"/>
      <w:szCs w:val="24"/>
      <w:lang w:val="en-US" w:eastAsia="es-CO"/>
    </w:rPr>
  </w:style>
  <w:style w:type="paragraph" w:customStyle="1" w:styleId="msonormal0">
    <w:name w:val="msonormal"/>
    <w:basedOn w:val="Normal"/>
    <w:rsid w:val="003A716C"/>
    <w:pPr>
      <w:spacing w:before="100" w:beforeAutospacing="1" w:after="100" w:afterAutospacing="1" w:line="240" w:lineRule="auto"/>
    </w:pPr>
    <w:rPr>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44275910">
      <w:bodyDiv w:val="1"/>
      <w:marLeft w:val="0"/>
      <w:marRight w:val="0"/>
      <w:marTop w:val="0"/>
      <w:marBottom w:val="0"/>
      <w:divBdr>
        <w:top w:val="none" w:sz="0" w:space="0" w:color="auto"/>
        <w:left w:val="none" w:sz="0" w:space="0" w:color="auto"/>
        <w:bottom w:val="none" w:sz="0" w:space="0" w:color="auto"/>
        <w:right w:val="none" w:sz="0" w:space="0" w:color="auto"/>
      </w:divBdr>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277567364">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17874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A1C66-B59F-41F8-9946-8787E724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Yamilie López</cp:lastModifiedBy>
  <cp:revision>2</cp:revision>
  <dcterms:created xsi:type="dcterms:W3CDTF">2021-07-31T21:01:00Z</dcterms:created>
  <dcterms:modified xsi:type="dcterms:W3CDTF">2021-07-31T21:01:00Z</dcterms:modified>
</cp:coreProperties>
</file>