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1D" w:rsidRDefault="00621B36" w:rsidP="00DA691D">
      <w:pPr>
        <w:spacing w:line="360" w:lineRule="auto"/>
        <w:ind w:left="7080" w:firstLine="708"/>
        <w:jc w:val="both"/>
        <w:rPr>
          <w:rFonts w:cstheme="minorHAnsi"/>
          <w:b/>
          <w:color w:val="FFFFFF" w:themeColor="background1"/>
          <w:sz w:val="20"/>
          <w:szCs w:val="20"/>
        </w:rPr>
      </w:pPr>
      <w:r w:rsidRPr="00621B36">
        <w:rPr>
          <w:rFonts w:cstheme="minorHAnsi"/>
          <w:b/>
          <w:noProof/>
          <w:color w:val="FFFFFF" w:themeColor="background1"/>
          <w:sz w:val="20"/>
          <w:szCs w:val="20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107950</wp:posOffset>
            </wp:positionH>
            <wp:positionV relativeFrom="paragraph">
              <wp:posOffset>-1158240</wp:posOffset>
            </wp:positionV>
            <wp:extent cx="7696200" cy="1026852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268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91D">
        <w:rPr>
          <w:rFonts w:cstheme="minorHAnsi"/>
          <w:b/>
          <w:color w:val="FFFFFF" w:themeColor="background1"/>
          <w:sz w:val="20"/>
          <w:szCs w:val="20"/>
        </w:rPr>
        <w:t xml:space="preserve">        </w:t>
      </w:r>
      <w:r>
        <w:rPr>
          <w:rFonts w:cstheme="minorHAnsi"/>
          <w:b/>
          <w:color w:val="FFFFFF" w:themeColor="background1"/>
          <w:sz w:val="20"/>
          <w:szCs w:val="20"/>
        </w:rPr>
        <w:t>No. 371</w:t>
      </w:r>
    </w:p>
    <w:p w:rsidR="00202C99" w:rsidRPr="00DA691D" w:rsidRDefault="00F640CC" w:rsidP="00DA691D">
      <w:pPr>
        <w:spacing w:line="360" w:lineRule="auto"/>
        <w:ind w:left="7080"/>
        <w:jc w:val="both"/>
        <w:rPr>
          <w:rFonts w:cstheme="minorHAnsi"/>
          <w:b/>
          <w:color w:val="FFFFFF" w:themeColor="background1"/>
          <w:sz w:val="20"/>
          <w:szCs w:val="20"/>
        </w:rPr>
      </w:pPr>
      <w:r w:rsidRPr="00621B36">
        <w:rPr>
          <w:rFonts w:cstheme="minorHAnsi"/>
          <w:b/>
          <w:color w:val="002060"/>
          <w:sz w:val="20"/>
          <w:szCs w:val="20"/>
        </w:rPr>
        <w:t xml:space="preserve">19 </w:t>
      </w:r>
      <w:r w:rsidR="00621B36" w:rsidRPr="00621B36">
        <w:rPr>
          <w:rFonts w:cstheme="minorHAnsi"/>
          <w:b/>
          <w:color w:val="002060"/>
          <w:sz w:val="20"/>
          <w:szCs w:val="20"/>
        </w:rPr>
        <w:t xml:space="preserve">de agosto </w:t>
      </w:r>
      <w:r w:rsidRPr="00621B36">
        <w:rPr>
          <w:rFonts w:cstheme="minorHAnsi"/>
          <w:b/>
          <w:color w:val="002060"/>
          <w:sz w:val="20"/>
          <w:szCs w:val="20"/>
        </w:rPr>
        <w:t>de 2021</w:t>
      </w:r>
      <w:r w:rsidR="007773BD" w:rsidRPr="00621B36">
        <w:rPr>
          <w:rFonts w:cstheme="minorHAnsi"/>
          <w:b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621B36">
        <w:rPr>
          <w:rFonts w:cstheme="minorHAnsi"/>
          <w:b/>
          <w:color w:val="002060"/>
          <w:sz w:val="20"/>
          <w:szCs w:val="20"/>
        </w:rPr>
        <w:t xml:space="preserve">                                           </w:t>
      </w:r>
      <w:r w:rsidR="00F72F2F" w:rsidRPr="00621B36">
        <w:rPr>
          <w:rFonts w:cstheme="minorHAnsi"/>
          <w:b/>
          <w:color w:val="002060"/>
          <w:sz w:val="20"/>
          <w:szCs w:val="20"/>
        </w:rPr>
        <w:t xml:space="preserve"> </w:t>
      </w:r>
      <w:r w:rsidR="00800F5C" w:rsidRPr="00621B36">
        <w:rPr>
          <w:rFonts w:cstheme="minorHAnsi"/>
          <w:b/>
          <w:color w:val="002060"/>
          <w:sz w:val="20"/>
          <w:szCs w:val="20"/>
        </w:rPr>
        <w:t xml:space="preserve">     </w:t>
      </w:r>
    </w:p>
    <w:p w:rsidR="00202C99" w:rsidRDefault="00202C99" w:rsidP="00800F5C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21B36" w:rsidRPr="00621B36" w:rsidRDefault="00800F5C" w:rsidP="00621B3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1B36">
        <w:rPr>
          <w:rFonts w:ascii="Arial" w:hAnsi="Arial" w:cs="Arial"/>
          <w:b/>
          <w:color w:val="000000" w:themeColor="text1"/>
          <w:sz w:val="24"/>
          <w:szCs w:val="24"/>
        </w:rPr>
        <w:t>ALCALDÍA DE PASTO INVITA A PARTICIPAR EN LA TERCERA JORNADA NACIONAL DE VACUNACIÓN “DÍA DE PONERSE AL DÍA”</w:t>
      </w:r>
    </w:p>
    <w:p w:rsidR="00621B36" w:rsidRDefault="00621B36" w:rsidP="00202C9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21B36" w:rsidRDefault="00800F5C" w:rsidP="00202C9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F5C">
        <w:rPr>
          <w:rFonts w:ascii="Arial" w:hAnsi="Arial" w:cs="Arial"/>
          <w:color w:val="000000" w:themeColor="text1"/>
          <w:sz w:val="24"/>
          <w:szCs w:val="24"/>
        </w:rPr>
        <w:t>La  Alcaldía de Pasto se une a la tercera Jornada Nacional de Vac</w:t>
      </w:r>
      <w:r w:rsidR="00DA691D">
        <w:rPr>
          <w:rFonts w:ascii="Arial" w:hAnsi="Arial" w:cs="Arial"/>
          <w:color w:val="000000" w:themeColor="text1"/>
          <w:sz w:val="24"/>
          <w:szCs w:val="24"/>
        </w:rPr>
        <w:t xml:space="preserve">unación “Día de ponerse al día”, </w:t>
      </w:r>
      <w:bookmarkStart w:id="0" w:name="_GoBack"/>
      <w:bookmarkEnd w:id="0"/>
      <w:r w:rsidRPr="00800F5C">
        <w:rPr>
          <w:rFonts w:ascii="Arial" w:hAnsi="Arial" w:cs="Arial"/>
          <w:color w:val="000000" w:themeColor="text1"/>
          <w:sz w:val="24"/>
          <w:szCs w:val="24"/>
        </w:rPr>
        <w:t>a realizarse el sábado 21 de agosto, para  continuar y completar los esquemas del programa regular de vacunación, dirigido a población infantil, adolescentes, gestantes, adultos mayores y viajeros.</w:t>
      </w:r>
    </w:p>
    <w:p w:rsidR="00621B36" w:rsidRDefault="00621B36" w:rsidP="00202C9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00F5C" w:rsidRDefault="00800F5C" w:rsidP="00202C9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F5C">
        <w:rPr>
          <w:rFonts w:ascii="Arial" w:hAnsi="Arial" w:cs="Arial"/>
          <w:color w:val="000000" w:themeColor="text1"/>
          <w:sz w:val="24"/>
          <w:szCs w:val="24"/>
        </w:rPr>
        <w:t>El Secretario de Salud, Javier Andrés Ruano González, señaló que para esta ocasión estarán disponibles 32 puntos en la zona urbana y rural del municipio, con una vacunación segura, totalmente gratuita y sin barreras.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21B36" w:rsidRDefault="00621B36" w:rsidP="00202C9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00F5C" w:rsidRDefault="00800F5C" w:rsidP="00202C9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0F5C">
        <w:rPr>
          <w:rFonts w:ascii="Arial" w:hAnsi="Arial" w:cs="Arial"/>
          <w:color w:val="000000" w:themeColor="text1"/>
          <w:sz w:val="24"/>
          <w:szCs w:val="24"/>
        </w:rPr>
        <w:t>El horario de la jornada será de 8:00 a.m. hasta las 4:00 p.m., los biológicos y la población objeto a vacunar de acuerdo con la edad es la siguiente:</w:t>
      </w:r>
    </w:p>
    <w:p w:rsidR="00621B36" w:rsidRDefault="00621B36" w:rsidP="00202C99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621B36" w:rsidRPr="00621B36" w:rsidRDefault="00800F5C" w:rsidP="00202C9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lang w:eastAsia="es-CO"/>
        </w:rPr>
      </w:pPr>
      <w:r w:rsidRPr="00621B36">
        <w:rPr>
          <w:rFonts w:ascii="Arial" w:hAnsi="Arial" w:cs="Arial"/>
          <w:color w:val="000000" w:themeColor="text1"/>
        </w:rPr>
        <w:t xml:space="preserve">Una dosis adicional de la vacuna contra sarampión y rubeola, para  niñas y niños </w:t>
      </w:r>
      <w:r w:rsidR="00621B36">
        <w:rPr>
          <w:rFonts w:ascii="Arial" w:hAnsi="Arial" w:cs="Arial"/>
          <w:color w:val="000000" w:themeColor="text1"/>
        </w:rPr>
        <w:t xml:space="preserve">entre 1 y 10 años independientemente </w:t>
      </w:r>
      <w:r w:rsidRPr="00621B36">
        <w:rPr>
          <w:rFonts w:ascii="Arial" w:hAnsi="Arial" w:cs="Arial"/>
          <w:color w:val="000000" w:themeColor="text1"/>
        </w:rPr>
        <w:t>que tengan el esquema de va</w:t>
      </w:r>
      <w:r w:rsidR="00621B36">
        <w:rPr>
          <w:rFonts w:ascii="Arial" w:hAnsi="Arial" w:cs="Arial"/>
          <w:color w:val="000000" w:themeColor="text1"/>
        </w:rPr>
        <w:t>cunación completo.</w:t>
      </w:r>
    </w:p>
    <w:p w:rsidR="00621B36" w:rsidRPr="00621B36" w:rsidRDefault="00800F5C" w:rsidP="00202C9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lang w:eastAsia="es-CO"/>
        </w:rPr>
      </w:pPr>
      <w:r w:rsidRPr="00621B36">
        <w:rPr>
          <w:rFonts w:ascii="Arial" w:hAnsi="Arial" w:cs="Arial"/>
          <w:color w:val="000000" w:themeColor="text1"/>
        </w:rPr>
        <w:t>La vacuna contra el virus del papiloma humano (</w:t>
      </w:r>
      <w:r w:rsidR="00621B36">
        <w:rPr>
          <w:rFonts w:ascii="Arial" w:hAnsi="Arial" w:cs="Arial"/>
          <w:color w:val="000000" w:themeColor="text1"/>
        </w:rPr>
        <w:t>VPH) para niñas de 9 a 17 años.</w:t>
      </w:r>
    </w:p>
    <w:p w:rsidR="00621B36" w:rsidRDefault="00800F5C" w:rsidP="00202C9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lang w:eastAsia="es-CO"/>
        </w:rPr>
      </w:pPr>
      <w:r w:rsidRPr="00621B36">
        <w:rPr>
          <w:rFonts w:ascii="Arial" w:hAnsi="Arial" w:cs="Arial"/>
          <w:color w:val="000000" w:themeColor="text1"/>
        </w:rPr>
        <w:t>Vacuna contra tétanos, difteria y tosferina (</w:t>
      </w:r>
      <w:proofErr w:type="spellStart"/>
      <w:r w:rsidRPr="00621B36">
        <w:rPr>
          <w:rFonts w:ascii="Arial" w:hAnsi="Arial" w:cs="Arial"/>
          <w:color w:val="000000" w:themeColor="text1"/>
        </w:rPr>
        <w:t>TdaP</w:t>
      </w:r>
      <w:proofErr w:type="spellEnd"/>
      <w:r w:rsidRPr="00621B36">
        <w:rPr>
          <w:rFonts w:ascii="Arial" w:hAnsi="Arial" w:cs="Arial"/>
          <w:color w:val="000000" w:themeColor="text1"/>
        </w:rPr>
        <w:t>), para madres gestantes a partir de la semana 26 de su embarazo.</w:t>
      </w:r>
      <w:r w:rsidRPr="00621B36">
        <w:rPr>
          <w:rFonts w:ascii="Arial" w:hAnsi="Arial" w:cs="Arial"/>
          <w:noProof/>
          <w:lang w:eastAsia="es-CO"/>
        </w:rPr>
        <w:t xml:space="preserve"> </w:t>
      </w:r>
    </w:p>
    <w:p w:rsidR="00621B36" w:rsidRPr="00621B36" w:rsidRDefault="00800F5C" w:rsidP="00621B3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lang w:eastAsia="es-CO"/>
        </w:rPr>
      </w:pPr>
      <w:r w:rsidRPr="00621B36">
        <w:rPr>
          <w:rFonts w:ascii="Arial" w:hAnsi="Arial" w:cs="Arial"/>
          <w:color w:val="000000" w:themeColor="text1"/>
        </w:rPr>
        <w:t>La vacuna de Toxoide Tetánico dirigida a mujeres en edad fértil de 10 a 49 años.</w:t>
      </w:r>
    </w:p>
    <w:p w:rsidR="00621B36" w:rsidRDefault="00800F5C" w:rsidP="00621B3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lang w:eastAsia="es-CO"/>
        </w:rPr>
      </w:pPr>
      <w:r w:rsidRPr="00621B36">
        <w:rPr>
          <w:rFonts w:ascii="Arial" w:hAnsi="Arial" w:cs="Arial"/>
          <w:color w:val="000000" w:themeColor="text1"/>
        </w:rPr>
        <w:t>La vacuna contra la fiebre amarilla para la población de 1 a 59 años, viajeros a zonas de riesgo nacional e internacional.</w:t>
      </w:r>
      <w:r w:rsidR="00202C99" w:rsidRPr="00621B36">
        <w:rPr>
          <w:rFonts w:ascii="Arial" w:hAnsi="Arial" w:cs="Arial"/>
          <w:noProof/>
          <w:lang w:eastAsia="es-CO"/>
        </w:rPr>
        <w:t xml:space="preserve"> </w:t>
      </w:r>
    </w:p>
    <w:p w:rsidR="00621B36" w:rsidRPr="00621B36" w:rsidRDefault="00800F5C" w:rsidP="00621B3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lang w:eastAsia="es-CO"/>
        </w:rPr>
      </w:pPr>
      <w:r w:rsidRPr="00621B36">
        <w:rPr>
          <w:rFonts w:ascii="Arial" w:hAnsi="Arial" w:cs="Arial"/>
          <w:color w:val="000000" w:themeColor="text1"/>
        </w:rPr>
        <w:t>La vacuna contra el sarampión, rubéola y parotiditis (Triple Viral - SRP),  para menores  de 2 a 10 años que no tengan esquema de vacunación.</w:t>
      </w:r>
    </w:p>
    <w:p w:rsidR="00621B36" w:rsidRPr="00621B36" w:rsidRDefault="00800F5C" w:rsidP="00621B3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lang w:eastAsia="es-CO"/>
        </w:rPr>
      </w:pPr>
      <w:r w:rsidRPr="00621B36">
        <w:rPr>
          <w:rFonts w:ascii="Arial" w:hAnsi="Arial" w:cs="Arial"/>
          <w:color w:val="000000" w:themeColor="text1"/>
        </w:rPr>
        <w:t>Y los niños y niñas menores de 6 años para la</w:t>
      </w:r>
      <w:r w:rsidR="00621B36" w:rsidRPr="00621B36">
        <w:rPr>
          <w:rFonts w:ascii="Arial" w:hAnsi="Arial" w:cs="Arial"/>
          <w:color w:val="000000" w:themeColor="text1"/>
        </w:rPr>
        <w:t xml:space="preserve"> aplicación de dosis de esquema</w:t>
      </w:r>
      <w:r w:rsidR="00621B36">
        <w:rPr>
          <w:rFonts w:ascii="Arial" w:hAnsi="Arial" w:cs="Arial"/>
          <w:color w:val="000000" w:themeColor="text1"/>
        </w:rPr>
        <w:t xml:space="preserve"> </w:t>
      </w:r>
      <w:r w:rsidRPr="00621B36">
        <w:rPr>
          <w:rFonts w:ascii="Arial" w:hAnsi="Arial" w:cs="Arial"/>
          <w:color w:val="000000" w:themeColor="text1"/>
        </w:rPr>
        <w:t xml:space="preserve">según su edad y que aún no tienen sus vacunas correspondientes. </w:t>
      </w:r>
    </w:p>
    <w:p w:rsidR="00621B36" w:rsidRDefault="00621B36" w:rsidP="00621B3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00F5C" w:rsidRPr="00621B36" w:rsidRDefault="00800F5C" w:rsidP="00621B3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800F5C">
        <w:rPr>
          <w:rFonts w:ascii="Arial" w:hAnsi="Arial" w:cs="Arial"/>
          <w:color w:val="000000" w:themeColor="text1"/>
          <w:sz w:val="24"/>
          <w:szCs w:val="24"/>
        </w:rPr>
        <w:t xml:space="preserve">La Secretaría de Salud adelanta un  trabajo articulado con actores sociales, Secretaría de Educación, Instituto Colombiano de Bienestar Familiar, Entidades Administradoras de Planes de Beneficios y Pasto Salud E.S.E, a través de diferentes actividades para la búsqueda de niñas y niños susceptibles y así fortalecer la vacunación, prevenir las enfermedades </w:t>
      </w:r>
      <w:proofErr w:type="spellStart"/>
      <w:r w:rsidRPr="00800F5C">
        <w:rPr>
          <w:rFonts w:ascii="Arial" w:hAnsi="Arial" w:cs="Arial"/>
          <w:color w:val="000000" w:themeColor="text1"/>
          <w:sz w:val="24"/>
          <w:szCs w:val="24"/>
        </w:rPr>
        <w:t>inmunoprevenibles</w:t>
      </w:r>
      <w:proofErr w:type="spellEnd"/>
      <w:r w:rsidRPr="00800F5C">
        <w:rPr>
          <w:rFonts w:ascii="Arial" w:hAnsi="Arial" w:cs="Arial"/>
          <w:color w:val="000000" w:themeColor="text1"/>
          <w:sz w:val="24"/>
          <w:szCs w:val="24"/>
        </w:rPr>
        <w:t xml:space="preserve"> y lograr las coberturas de vacunación contra sarampión y rubéola.</w:t>
      </w:r>
    </w:p>
    <w:p w:rsidR="00800F5C" w:rsidRPr="00800F5C" w:rsidRDefault="00800F5C" w:rsidP="00800F5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087A" w:rsidRPr="00800F5C" w:rsidRDefault="005D087A" w:rsidP="00800F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087A" w:rsidRPr="00800F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E14D13"/>
    <w:multiLevelType w:val="hybridMultilevel"/>
    <w:tmpl w:val="295876BA"/>
    <w:lvl w:ilvl="0" w:tplc="895AB6B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76065"/>
    <w:rsid w:val="001C2842"/>
    <w:rsid w:val="001C4F1C"/>
    <w:rsid w:val="00202C99"/>
    <w:rsid w:val="0024420F"/>
    <w:rsid w:val="00272FC6"/>
    <w:rsid w:val="002A5A12"/>
    <w:rsid w:val="0031351C"/>
    <w:rsid w:val="00352567"/>
    <w:rsid w:val="003C0607"/>
    <w:rsid w:val="00497CD9"/>
    <w:rsid w:val="004A2747"/>
    <w:rsid w:val="004A7C5C"/>
    <w:rsid w:val="004D2E4B"/>
    <w:rsid w:val="004D37F0"/>
    <w:rsid w:val="00553E4C"/>
    <w:rsid w:val="0056574A"/>
    <w:rsid w:val="005A5405"/>
    <w:rsid w:val="005D087A"/>
    <w:rsid w:val="005E1A26"/>
    <w:rsid w:val="00621B36"/>
    <w:rsid w:val="0077489F"/>
    <w:rsid w:val="007773BD"/>
    <w:rsid w:val="00792AFB"/>
    <w:rsid w:val="007A74AA"/>
    <w:rsid w:val="007F3121"/>
    <w:rsid w:val="00800F5C"/>
    <w:rsid w:val="00852A7B"/>
    <w:rsid w:val="00883785"/>
    <w:rsid w:val="00986693"/>
    <w:rsid w:val="00AC6F65"/>
    <w:rsid w:val="00B311BF"/>
    <w:rsid w:val="00B722CF"/>
    <w:rsid w:val="00B84471"/>
    <w:rsid w:val="00BF604F"/>
    <w:rsid w:val="00C077CF"/>
    <w:rsid w:val="00C15EF1"/>
    <w:rsid w:val="00C17C87"/>
    <w:rsid w:val="00C267A9"/>
    <w:rsid w:val="00C305A8"/>
    <w:rsid w:val="00CC33E9"/>
    <w:rsid w:val="00CD13A4"/>
    <w:rsid w:val="00D21063"/>
    <w:rsid w:val="00D4447F"/>
    <w:rsid w:val="00D81701"/>
    <w:rsid w:val="00DA691D"/>
    <w:rsid w:val="00E0434A"/>
    <w:rsid w:val="00E32B4E"/>
    <w:rsid w:val="00E53F96"/>
    <w:rsid w:val="00E87F2B"/>
    <w:rsid w:val="00E91937"/>
    <w:rsid w:val="00EE5397"/>
    <w:rsid w:val="00F31D49"/>
    <w:rsid w:val="00F61BE2"/>
    <w:rsid w:val="00F640CC"/>
    <w:rsid w:val="00F72F2F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741-5AD1-41AD-A90F-EA951226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2021-08-20T17:06:00Z</dcterms:created>
  <dcterms:modified xsi:type="dcterms:W3CDTF">2021-08-20T17:06:00Z</dcterms:modified>
</cp:coreProperties>
</file>