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C7" w:rsidRPr="006D1385" w:rsidRDefault="005A5405" w:rsidP="006D1385">
      <w:pPr>
        <w:ind w:left="7080" w:firstLine="708"/>
      </w:pPr>
      <w:r>
        <w:rPr>
          <w:noProof/>
          <w:lang w:eastAsia="es-CO"/>
        </w:rPr>
        <w:drawing>
          <wp:anchor distT="0" distB="0" distL="114300" distR="114300" simplePos="0" relativeHeight="251658240" behindDoc="1" locked="0" layoutInCell="1" allowOverlap="1">
            <wp:simplePos x="0" y="0"/>
            <wp:positionH relativeFrom="page">
              <wp:align>right</wp:align>
            </wp:positionH>
            <wp:positionV relativeFrom="paragraph">
              <wp:posOffset>-1223645</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22F8D">
        <w:rPr>
          <w:b/>
          <w:color w:val="FFFFFF" w:themeColor="background1"/>
        </w:rPr>
        <w:t xml:space="preserve">No. </w:t>
      </w:r>
      <w:r w:rsidR="002534DA">
        <w:rPr>
          <w:b/>
          <w:color w:val="FFFFFF" w:themeColor="background1"/>
        </w:rPr>
        <w:t>506</w:t>
      </w:r>
    </w:p>
    <w:p w:rsidR="007773BD" w:rsidRPr="002534DA" w:rsidRDefault="002534DA" w:rsidP="00E06830">
      <w:pPr>
        <w:ind w:left="6372"/>
        <w:rPr>
          <w:b/>
          <w:color w:val="002060"/>
        </w:rPr>
      </w:pPr>
      <w:r>
        <w:rPr>
          <w:b/>
          <w:color w:val="FFFFFF" w:themeColor="background1"/>
        </w:rPr>
        <w:t xml:space="preserve">        </w:t>
      </w:r>
      <w:r w:rsidR="00C63F3A">
        <w:rPr>
          <w:b/>
          <w:color w:val="002060"/>
        </w:rPr>
        <w:t>10</w:t>
      </w:r>
      <w:bookmarkStart w:id="0" w:name="_GoBack"/>
      <w:bookmarkEnd w:id="0"/>
      <w:r w:rsidR="009515D5" w:rsidRPr="002534DA">
        <w:rPr>
          <w:b/>
          <w:color w:val="002060"/>
        </w:rPr>
        <w:t xml:space="preserve"> de </w:t>
      </w:r>
      <w:r w:rsidR="0030387B" w:rsidRPr="002534DA">
        <w:rPr>
          <w:b/>
          <w:color w:val="002060"/>
        </w:rPr>
        <w:t>octubre</w:t>
      </w:r>
      <w:r w:rsidR="00E06830" w:rsidRPr="002534DA">
        <w:rPr>
          <w:b/>
          <w:color w:val="002060"/>
        </w:rPr>
        <w:t xml:space="preserve"> de </w:t>
      </w:r>
      <w:r w:rsidR="009515D5" w:rsidRPr="002534DA">
        <w:rPr>
          <w:b/>
          <w:color w:val="002060"/>
        </w:rPr>
        <w:t>2021</w:t>
      </w:r>
    </w:p>
    <w:p w:rsidR="00D953F7" w:rsidRDefault="00D953F7" w:rsidP="00C63F3A">
      <w:pPr>
        <w:spacing w:after="0" w:line="240" w:lineRule="auto"/>
        <w:rPr>
          <w:rFonts w:ascii="Arial" w:hAnsi="Arial" w:cs="Arial"/>
          <w:b/>
          <w:sz w:val="24"/>
          <w:szCs w:val="24"/>
        </w:rPr>
      </w:pPr>
    </w:p>
    <w:p w:rsidR="00C63F3A" w:rsidRDefault="00C63F3A" w:rsidP="00C63F3A">
      <w:pPr>
        <w:spacing w:after="0" w:line="240" w:lineRule="auto"/>
        <w:jc w:val="center"/>
        <w:rPr>
          <w:rFonts w:ascii="Arial" w:hAnsi="Arial" w:cs="Arial"/>
          <w:b/>
          <w:sz w:val="24"/>
          <w:szCs w:val="24"/>
        </w:rPr>
      </w:pPr>
    </w:p>
    <w:p w:rsidR="00C63F3A" w:rsidRPr="00C63F3A" w:rsidRDefault="00C63F3A" w:rsidP="00C63F3A">
      <w:pPr>
        <w:spacing w:after="0" w:line="240" w:lineRule="auto"/>
        <w:jc w:val="center"/>
        <w:rPr>
          <w:rFonts w:ascii="Arial" w:hAnsi="Arial" w:cs="Arial"/>
          <w:b/>
          <w:sz w:val="24"/>
          <w:szCs w:val="24"/>
        </w:rPr>
      </w:pPr>
      <w:r w:rsidRPr="00C63F3A">
        <w:rPr>
          <w:rFonts w:ascii="Arial" w:hAnsi="Arial" w:cs="Arial"/>
          <w:b/>
          <w:sz w:val="24"/>
          <w:szCs w:val="24"/>
        </w:rPr>
        <w:t>CON CEREMONIA ESPECIAL ALCALDÍA DE PASTO INAUGURÓ CENTRO REGIONAL DE ATENCIÓN Y REPARACIÓN A VÍCTIMAS (CRAV)</w:t>
      </w:r>
    </w:p>
    <w:p w:rsidR="00C63F3A" w:rsidRPr="00C63F3A" w:rsidRDefault="00C63F3A" w:rsidP="00C63F3A">
      <w:pPr>
        <w:spacing w:after="0" w:line="240" w:lineRule="auto"/>
        <w:jc w:val="center"/>
        <w:rPr>
          <w:rFonts w:ascii="Arial" w:hAnsi="Arial" w:cs="Arial"/>
          <w:b/>
          <w:sz w:val="24"/>
          <w:szCs w:val="24"/>
        </w:rPr>
      </w:pPr>
    </w:p>
    <w:p w:rsidR="00C63F3A" w:rsidRDefault="00C63F3A" w:rsidP="00C63F3A">
      <w:pPr>
        <w:spacing w:after="0" w:line="240" w:lineRule="auto"/>
        <w:jc w:val="both"/>
        <w:rPr>
          <w:rFonts w:ascii="Arial" w:hAnsi="Arial" w:cs="Arial"/>
          <w:sz w:val="24"/>
          <w:szCs w:val="24"/>
        </w:rPr>
      </w:pPr>
    </w:p>
    <w:p w:rsidR="00C63F3A" w:rsidRPr="00C63F3A" w:rsidRDefault="00C63F3A" w:rsidP="00C63F3A">
      <w:pPr>
        <w:spacing w:after="0" w:line="240" w:lineRule="auto"/>
        <w:jc w:val="both"/>
        <w:rPr>
          <w:rFonts w:ascii="Arial" w:hAnsi="Arial" w:cs="Arial"/>
          <w:sz w:val="24"/>
          <w:szCs w:val="24"/>
        </w:rPr>
      </w:pPr>
      <w:r w:rsidRPr="00C63F3A">
        <w:rPr>
          <w:rFonts w:ascii="Arial" w:hAnsi="Arial" w:cs="Arial"/>
          <w:sz w:val="24"/>
          <w:szCs w:val="24"/>
        </w:rPr>
        <w:t>“Al hacer entrega de este espacio reafirmamos nuestro compromiso para trabajar con las víctimas, escucharlas y seguir estrechando relaciones entre ellas y la institucionalidad”, con estas palabras el Alcalde de Pasto Germán Chamorro De La Rosa inauguró oficialmente el Centro Regional de Atención y Reparación para las Víctimas (CRAV).</w:t>
      </w:r>
    </w:p>
    <w:p w:rsidR="00C63F3A" w:rsidRPr="00C63F3A" w:rsidRDefault="00C63F3A" w:rsidP="00C63F3A">
      <w:pPr>
        <w:spacing w:after="0" w:line="240" w:lineRule="auto"/>
        <w:jc w:val="both"/>
        <w:rPr>
          <w:rFonts w:ascii="Arial" w:hAnsi="Arial" w:cs="Arial"/>
          <w:sz w:val="24"/>
          <w:szCs w:val="24"/>
        </w:rPr>
      </w:pPr>
    </w:p>
    <w:p w:rsidR="00C63F3A" w:rsidRPr="00C63F3A" w:rsidRDefault="00C63F3A" w:rsidP="00C63F3A">
      <w:pPr>
        <w:spacing w:after="0" w:line="240" w:lineRule="auto"/>
        <w:jc w:val="both"/>
        <w:rPr>
          <w:rFonts w:ascii="Arial" w:hAnsi="Arial" w:cs="Arial"/>
          <w:sz w:val="24"/>
          <w:szCs w:val="24"/>
        </w:rPr>
      </w:pPr>
      <w:r w:rsidRPr="00C63F3A">
        <w:rPr>
          <w:rFonts w:ascii="Arial" w:hAnsi="Arial" w:cs="Arial"/>
          <w:sz w:val="24"/>
          <w:szCs w:val="24"/>
        </w:rPr>
        <w:t>Durante la ceremonia el Mandatario Local estuvo acompañado por el director nacional de la Unidad para las Víctimas, Ramón Rodríguez, quien se mostró complacido por la voluntad de la Administración Municipal al abrir este nuevo centro, el número 35 en todo el país.</w:t>
      </w:r>
    </w:p>
    <w:p w:rsidR="00C63F3A" w:rsidRPr="00C63F3A" w:rsidRDefault="00C63F3A" w:rsidP="00C63F3A">
      <w:pPr>
        <w:spacing w:after="0" w:line="240" w:lineRule="auto"/>
        <w:jc w:val="both"/>
        <w:rPr>
          <w:rFonts w:ascii="Arial" w:hAnsi="Arial" w:cs="Arial"/>
          <w:sz w:val="24"/>
          <w:szCs w:val="24"/>
        </w:rPr>
      </w:pPr>
    </w:p>
    <w:p w:rsidR="00C63F3A" w:rsidRPr="00C63F3A" w:rsidRDefault="00C63F3A" w:rsidP="00C63F3A">
      <w:pPr>
        <w:spacing w:after="0" w:line="240" w:lineRule="auto"/>
        <w:jc w:val="both"/>
        <w:rPr>
          <w:rFonts w:ascii="Arial" w:hAnsi="Arial" w:cs="Arial"/>
          <w:sz w:val="24"/>
          <w:szCs w:val="24"/>
        </w:rPr>
      </w:pPr>
      <w:r w:rsidRPr="00C63F3A">
        <w:rPr>
          <w:rFonts w:ascii="Arial" w:hAnsi="Arial" w:cs="Arial"/>
          <w:sz w:val="24"/>
          <w:szCs w:val="24"/>
        </w:rPr>
        <w:t>Por su parte, el coordinador de la Mesa de Participación Efectiva de Víctimas, William Castro indicó que la apertura del CRAV dignifica a las víctimas del conflicto armado residentes en la capital nariñense y, además, se convierte en un símbolo tangible de todo el trabajo hecho por la Alcaldía en beneficio de esta población.</w:t>
      </w:r>
    </w:p>
    <w:p w:rsidR="00C63F3A" w:rsidRPr="00C63F3A" w:rsidRDefault="00C63F3A" w:rsidP="00C63F3A">
      <w:pPr>
        <w:spacing w:after="0" w:line="240" w:lineRule="auto"/>
        <w:jc w:val="both"/>
        <w:rPr>
          <w:rFonts w:ascii="Arial" w:hAnsi="Arial" w:cs="Arial"/>
          <w:sz w:val="24"/>
          <w:szCs w:val="24"/>
        </w:rPr>
      </w:pPr>
    </w:p>
    <w:p w:rsidR="00C63F3A" w:rsidRPr="00C63F3A" w:rsidRDefault="00C63F3A" w:rsidP="00C63F3A">
      <w:pPr>
        <w:spacing w:after="0" w:line="240" w:lineRule="auto"/>
        <w:jc w:val="both"/>
        <w:rPr>
          <w:rFonts w:ascii="Arial" w:hAnsi="Arial" w:cs="Arial"/>
          <w:sz w:val="24"/>
          <w:szCs w:val="24"/>
        </w:rPr>
      </w:pPr>
      <w:r w:rsidRPr="00C63F3A">
        <w:rPr>
          <w:rFonts w:ascii="Arial" w:hAnsi="Arial" w:cs="Arial"/>
          <w:sz w:val="24"/>
          <w:szCs w:val="24"/>
        </w:rPr>
        <w:t>Desde este espacio se atenderá, orientará, remitirá, acompañará y realizará el seguimiento a las víctimas que requieran acceder a la oferta estatal en los términos del artículo 3º de la Ley 1448 de 2011, en aras de facilitar los requerimientos en el ejercicio de sus derechos a la verdad, justicia y reparación integral.</w:t>
      </w:r>
    </w:p>
    <w:p w:rsidR="00C63F3A" w:rsidRPr="00C63F3A" w:rsidRDefault="00C63F3A" w:rsidP="00C63F3A">
      <w:pPr>
        <w:spacing w:after="0" w:line="240" w:lineRule="auto"/>
        <w:jc w:val="both"/>
        <w:rPr>
          <w:rFonts w:ascii="Arial" w:hAnsi="Arial" w:cs="Arial"/>
          <w:sz w:val="24"/>
          <w:szCs w:val="24"/>
        </w:rPr>
      </w:pPr>
    </w:p>
    <w:p w:rsidR="00C63F3A" w:rsidRPr="00C63F3A" w:rsidRDefault="00C63F3A" w:rsidP="00C63F3A">
      <w:pPr>
        <w:spacing w:after="0" w:line="240" w:lineRule="auto"/>
        <w:jc w:val="both"/>
        <w:rPr>
          <w:rFonts w:ascii="Arial" w:hAnsi="Arial" w:cs="Arial"/>
          <w:sz w:val="24"/>
          <w:szCs w:val="24"/>
        </w:rPr>
      </w:pPr>
    </w:p>
    <w:p w:rsidR="00C63F3A" w:rsidRDefault="00C63F3A" w:rsidP="00597AFA">
      <w:pPr>
        <w:spacing w:after="0" w:line="240" w:lineRule="auto"/>
        <w:jc w:val="center"/>
        <w:rPr>
          <w:rFonts w:ascii="Arial" w:hAnsi="Arial" w:cs="Arial"/>
          <w:b/>
          <w:sz w:val="24"/>
          <w:szCs w:val="24"/>
        </w:rPr>
      </w:pPr>
    </w:p>
    <w:p w:rsidR="00C63F3A" w:rsidRDefault="00C63F3A" w:rsidP="00597AFA">
      <w:pPr>
        <w:spacing w:after="0" w:line="240" w:lineRule="auto"/>
        <w:jc w:val="center"/>
        <w:rPr>
          <w:rFonts w:ascii="Arial" w:hAnsi="Arial" w:cs="Arial"/>
          <w:b/>
          <w:sz w:val="24"/>
          <w:szCs w:val="24"/>
        </w:rPr>
      </w:pPr>
    </w:p>
    <w:p w:rsidR="00447909" w:rsidRPr="00914CE9" w:rsidRDefault="00447909" w:rsidP="003D36B4">
      <w:pPr>
        <w:spacing w:after="0" w:line="240" w:lineRule="auto"/>
        <w:jc w:val="both"/>
        <w:rPr>
          <w:rFonts w:ascii="Arial" w:hAnsi="Arial" w:cs="Arial"/>
          <w:sz w:val="24"/>
          <w:szCs w:val="24"/>
        </w:rPr>
      </w:pPr>
    </w:p>
    <w:sectPr w:rsidR="00447909" w:rsidRPr="00914C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46F68"/>
    <w:rsid w:val="00046F85"/>
    <w:rsid w:val="000778DB"/>
    <w:rsid w:val="000820EF"/>
    <w:rsid w:val="000A5120"/>
    <w:rsid w:val="000C1EBD"/>
    <w:rsid w:val="000D6F07"/>
    <w:rsid w:val="000D6F0B"/>
    <w:rsid w:val="00140480"/>
    <w:rsid w:val="001610D4"/>
    <w:rsid w:val="001A6338"/>
    <w:rsid w:val="001D393E"/>
    <w:rsid w:val="00217F1D"/>
    <w:rsid w:val="002534DA"/>
    <w:rsid w:val="00261B2D"/>
    <w:rsid w:val="002B03B4"/>
    <w:rsid w:val="002C09B1"/>
    <w:rsid w:val="002C10E9"/>
    <w:rsid w:val="0030387B"/>
    <w:rsid w:val="00305977"/>
    <w:rsid w:val="003231CC"/>
    <w:rsid w:val="00336084"/>
    <w:rsid w:val="00343558"/>
    <w:rsid w:val="003457FE"/>
    <w:rsid w:val="00363656"/>
    <w:rsid w:val="0037030C"/>
    <w:rsid w:val="003A6188"/>
    <w:rsid w:val="003B4E14"/>
    <w:rsid w:val="003D36B4"/>
    <w:rsid w:val="00407972"/>
    <w:rsid w:val="00411CD1"/>
    <w:rsid w:val="004124E9"/>
    <w:rsid w:val="0043407E"/>
    <w:rsid w:val="00447909"/>
    <w:rsid w:val="004568FF"/>
    <w:rsid w:val="004832B3"/>
    <w:rsid w:val="004911C5"/>
    <w:rsid w:val="00492B89"/>
    <w:rsid w:val="00492E95"/>
    <w:rsid w:val="004D37F0"/>
    <w:rsid w:val="0050172F"/>
    <w:rsid w:val="00514D52"/>
    <w:rsid w:val="00562438"/>
    <w:rsid w:val="005652BA"/>
    <w:rsid w:val="00577491"/>
    <w:rsid w:val="0058532B"/>
    <w:rsid w:val="00597AFA"/>
    <w:rsid w:val="005A5405"/>
    <w:rsid w:val="005F06F4"/>
    <w:rsid w:val="00601684"/>
    <w:rsid w:val="006059E0"/>
    <w:rsid w:val="006215D7"/>
    <w:rsid w:val="00630DF8"/>
    <w:rsid w:val="0063768A"/>
    <w:rsid w:val="006972F3"/>
    <w:rsid w:val="006A3ED6"/>
    <w:rsid w:val="006D1385"/>
    <w:rsid w:val="006D2473"/>
    <w:rsid w:val="00717DD4"/>
    <w:rsid w:val="007213A4"/>
    <w:rsid w:val="00722F8D"/>
    <w:rsid w:val="0076285D"/>
    <w:rsid w:val="0077088F"/>
    <w:rsid w:val="007773BD"/>
    <w:rsid w:val="00782435"/>
    <w:rsid w:val="00816CF4"/>
    <w:rsid w:val="00825303"/>
    <w:rsid w:val="00833196"/>
    <w:rsid w:val="008A36BF"/>
    <w:rsid w:val="008B25D0"/>
    <w:rsid w:val="008D01FE"/>
    <w:rsid w:val="008E7C0D"/>
    <w:rsid w:val="00914CE9"/>
    <w:rsid w:val="00942155"/>
    <w:rsid w:val="00946A8D"/>
    <w:rsid w:val="009515D5"/>
    <w:rsid w:val="00982C03"/>
    <w:rsid w:val="009877CD"/>
    <w:rsid w:val="009B0E8A"/>
    <w:rsid w:val="009B2138"/>
    <w:rsid w:val="009B3D0B"/>
    <w:rsid w:val="009C7D25"/>
    <w:rsid w:val="009D6FE9"/>
    <w:rsid w:val="009E4C62"/>
    <w:rsid w:val="009F2E46"/>
    <w:rsid w:val="00A00AF5"/>
    <w:rsid w:val="00A9576C"/>
    <w:rsid w:val="00AA0C9D"/>
    <w:rsid w:val="00AA6201"/>
    <w:rsid w:val="00AD1D7D"/>
    <w:rsid w:val="00AD7997"/>
    <w:rsid w:val="00AF51DB"/>
    <w:rsid w:val="00B07FB1"/>
    <w:rsid w:val="00B24669"/>
    <w:rsid w:val="00B404C6"/>
    <w:rsid w:val="00B53C91"/>
    <w:rsid w:val="00B56723"/>
    <w:rsid w:val="00B66105"/>
    <w:rsid w:val="00B92C5D"/>
    <w:rsid w:val="00BA0D1A"/>
    <w:rsid w:val="00BC4501"/>
    <w:rsid w:val="00C61B21"/>
    <w:rsid w:val="00C63F3A"/>
    <w:rsid w:val="00C65AB0"/>
    <w:rsid w:val="00C84B8B"/>
    <w:rsid w:val="00C9764B"/>
    <w:rsid w:val="00C978E4"/>
    <w:rsid w:val="00CB6C47"/>
    <w:rsid w:val="00CC3501"/>
    <w:rsid w:val="00D14E92"/>
    <w:rsid w:val="00D16967"/>
    <w:rsid w:val="00D21063"/>
    <w:rsid w:val="00D56401"/>
    <w:rsid w:val="00D70C09"/>
    <w:rsid w:val="00D953F7"/>
    <w:rsid w:val="00DA7C3B"/>
    <w:rsid w:val="00DF2D28"/>
    <w:rsid w:val="00E0434A"/>
    <w:rsid w:val="00E06830"/>
    <w:rsid w:val="00E0753A"/>
    <w:rsid w:val="00E40740"/>
    <w:rsid w:val="00E574D1"/>
    <w:rsid w:val="00E658D9"/>
    <w:rsid w:val="00EA25A3"/>
    <w:rsid w:val="00EE5397"/>
    <w:rsid w:val="00EF0FAB"/>
    <w:rsid w:val="00EF7E34"/>
    <w:rsid w:val="00F01EBD"/>
    <w:rsid w:val="00F22FAA"/>
    <w:rsid w:val="00F4198B"/>
    <w:rsid w:val="00F53DA8"/>
    <w:rsid w:val="00F8428A"/>
    <w:rsid w:val="00F868B9"/>
    <w:rsid w:val="00F8768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FAF9B-ECD8-4BA3-B90C-ED245939B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217</Words>
  <Characters>1197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3</cp:revision>
  <dcterms:created xsi:type="dcterms:W3CDTF">2021-10-09T00:39:00Z</dcterms:created>
  <dcterms:modified xsi:type="dcterms:W3CDTF">2021-10-10T23:39:00Z</dcterms:modified>
</cp:coreProperties>
</file>