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FF057C">
      <w:pPr>
        <w:ind w:left="7080" w:firstLine="707"/>
      </w:pPr>
      <w:r>
        <w:rPr>
          <w:b/>
          <w:color w:val="FFFFFF"/>
        </w:rPr>
        <w:t xml:space="preserve">      No. 58</w:t>
      </w:r>
      <w:bookmarkStart w:id="0" w:name="_GoBack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b/>
          <w:color w:val="FFFFFF"/>
        </w:rPr>
        <w:t>7</w:t>
      </w:r>
    </w:p>
    <w:p w:rsidR="002E0A24" w:rsidRDefault="002575C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center"/>
        <w:rPr>
          <w:rFonts w:ascii="Arial" w:hAnsi="Arial" w:cs="Arial"/>
          <w:b/>
          <w:sz w:val="24"/>
          <w:szCs w:val="24"/>
        </w:rPr>
      </w:pPr>
      <w:r w:rsidRPr="001C2E24">
        <w:rPr>
          <w:rFonts w:ascii="Arial" w:hAnsi="Arial" w:cs="Arial"/>
          <w:b/>
          <w:sz w:val="24"/>
          <w:szCs w:val="24"/>
        </w:rPr>
        <w:t>ALCALDÍA DE PASTO, EJÉRCITO NACIONAL Y POLICÍA METROPOLITANA INTENSIFICAN OPERATIVOS NOCTURNOS PARA GARANTIZAR CONVIVENCIA Y SEGURIDAD CIUDADANA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center"/>
        <w:rPr>
          <w:rFonts w:ascii="Arial" w:hAnsi="Arial" w:cs="Arial"/>
          <w:b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 xml:space="preserve">Importantes resultados en materia de prevención y control dejaron los operativos nocturnos que durante el fin de semana adelantaron Alcaldía Municipal, Ejército Nacional y Policía Metropolitana en distintos sectores de Pasto. 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 xml:space="preserve">Gracias a estas intervenciones las autoridades hicieron presencia en los parques Santiago, </w:t>
      </w:r>
      <w:proofErr w:type="spellStart"/>
      <w:r w:rsidRPr="001C2E24">
        <w:rPr>
          <w:rFonts w:ascii="Arial" w:hAnsi="Arial" w:cs="Arial"/>
          <w:sz w:val="24"/>
          <w:szCs w:val="24"/>
        </w:rPr>
        <w:t>Rumipamba</w:t>
      </w:r>
      <w:proofErr w:type="spellEnd"/>
      <w:r w:rsidRPr="001C2E24">
        <w:rPr>
          <w:rFonts w:ascii="Arial" w:hAnsi="Arial" w:cs="Arial"/>
          <w:sz w:val="24"/>
          <w:szCs w:val="24"/>
        </w:rPr>
        <w:t xml:space="preserve"> e Infantil, así como en los barrios Chapal, Las Cuadras, Obrero, Betania, Santa Bárbara y Santa Mónica, entre otros sectores.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>El subsecretario de Convivencia y Derechos Humanos, Yesid Guerrero, indicó que, como parte del balance que dejaron estas acciones se destaca el cierre preventivo de 7 establecimientos: 4 bares ubicados en los barrios Santa Bárbara, Las Cuadras y El Tejar y otro en el sector de San Andresito, donde fue encontrada una menor de edad.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 xml:space="preserve">Asimismo, fueron </w:t>
      </w:r>
      <w:r w:rsidRPr="001C2E24">
        <w:rPr>
          <w:rFonts w:ascii="Arial" w:hAnsi="Arial" w:cs="Arial"/>
          <w:sz w:val="24"/>
          <w:szCs w:val="24"/>
        </w:rPr>
        <w:t>aplicadas sanciones</w:t>
      </w:r>
      <w:r w:rsidRPr="001C2E24">
        <w:rPr>
          <w:rFonts w:ascii="Arial" w:hAnsi="Arial" w:cs="Arial"/>
          <w:sz w:val="24"/>
          <w:szCs w:val="24"/>
        </w:rPr>
        <w:t xml:space="preserve"> a los administradores de dos expendios de licor situados en los barrios Obrero y Betania, uno por exceder los niveles de ruido permitidos y otro por incumplimiento de la documentación para su funcionamiento. También, se hizo el cierre de otro establecimiento en el sector de Palermo, que tampoco contaba con la documentación requerida y en el que se evidenció la presencia de menores de edad y consumo de sustancias psicoactivas.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>Además, fueron sensibilizados propietarios de 15 establecimientos en lo referente al Decreto Presidencial 1408, que contempla la exigencia del carnet de vacunación del covid-19, físico o digital, para el ingreso a eventos masivos o sitios de afluencia de personas en todo el país, a partir del 16 de noviembre.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>En cuanto al balance de movilidad, la Subsecretaría de Control Operativo y Seguridad Vial informó que entre el 5 y 8 de noviembre se impusieron 210 comparendos, se inmovilizaron 102 vehículos (76 motos y 26 carros), se practicaron 6 pruebas de alcoholemia y, además, se registraron 12 accidentes, 5 de ellos con daños materiales y uno en el que falleció un adulto mayor de 85 años de edad tras ser atropellado por una motocicleta en la vía Panamericana, sector de la I.E.M INEM.</w:t>
      </w:r>
    </w:p>
    <w:p w:rsidR="001C2E24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hAnsi="Arial" w:cs="Arial"/>
          <w:sz w:val="24"/>
          <w:szCs w:val="24"/>
        </w:rPr>
      </w:pPr>
    </w:p>
    <w:p w:rsidR="00EF6EC5" w:rsidRPr="001C2E24" w:rsidRDefault="001C2E24" w:rsidP="001C2E24">
      <w:pPr>
        <w:pStyle w:val="Sinespaciado"/>
        <w:tabs>
          <w:tab w:val="left" w:pos="3260"/>
        </w:tabs>
        <w:jc w:val="both"/>
        <w:rPr>
          <w:rFonts w:ascii="Arial" w:eastAsia="Arial" w:hAnsi="Arial" w:cs="Arial"/>
          <w:sz w:val="24"/>
          <w:szCs w:val="24"/>
        </w:rPr>
      </w:pPr>
      <w:r w:rsidRPr="001C2E24">
        <w:rPr>
          <w:rFonts w:ascii="Arial" w:hAnsi="Arial" w:cs="Arial"/>
          <w:sz w:val="24"/>
          <w:szCs w:val="24"/>
        </w:rPr>
        <w:t>"En la temporada de fin de año y Carnaval vamos a redoblar los controles para evitar que se presente la proliferación de sitios que pongan en riesgo la vida y salud de la comunidad", concluyó el subsecretario de Convivencia y Derechos Humanos, Yesid Guerrero.</w:t>
      </w:r>
    </w:p>
    <w:sectPr w:rsidR="00EF6EC5" w:rsidRPr="001C2E2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C2E24"/>
    <w:rsid w:val="002575C2"/>
    <w:rsid w:val="002E0A24"/>
    <w:rsid w:val="00326711"/>
    <w:rsid w:val="00566489"/>
    <w:rsid w:val="00733E03"/>
    <w:rsid w:val="00804E05"/>
    <w:rsid w:val="00D06223"/>
    <w:rsid w:val="00E52EE5"/>
    <w:rsid w:val="00EF6EC5"/>
    <w:rsid w:val="00FC2BF9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3F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4</cp:revision>
  <dcterms:created xsi:type="dcterms:W3CDTF">2021-11-08T16:28:00Z</dcterms:created>
  <dcterms:modified xsi:type="dcterms:W3CDTF">2021-11-08T16:37:00Z</dcterms:modified>
</cp:coreProperties>
</file>