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254120">
        <w:rPr>
          <w:b/>
          <w:color w:val="FFFFFF" w:themeColor="background1"/>
        </w:rPr>
        <w:t>592</w:t>
      </w:r>
    </w:p>
    <w:p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10</w:t>
      </w:r>
      <w:bookmarkStart w:id="0" w:name="_GoBack"/>
      <w:bookmarkEnd w:id="0"/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254120" w:rsidRDefault="00254120" w:rsidP="005A3179">
      <w:pPr>
        <w:jc w:val="center"/>
        <w:rPr>
          <w:rFonts w:ascii="Arial" w:hAnsi="Arial" w:cs="Arial"/>
          <w:b/>
          <w:sz w:val="24"/>
          <w:szCs w:val="24"/>
        </w:rPr>
      </w:pPr>
    </w:p>
    <w:p w:rsidR="005A3179" w:rsidRDefault="005A3179" w:rsidP="005A317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 LA FIRMA DE ACTAS DE CONCERTACIÓN</w:t>
      </w:r>
      <w:r w:rsidR="0025412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INICIA SEGUNDA FASE DE SISTEMAS DE ALMACENAMIENTO Y ABASTECIMIENTO </w:t>
      </w:r>
      <w:r>
        <w:rPr>
          <w:rFonts w:ascii="Arial" w:hAnsi="Arial" w:cs="Arial"/>
          <w:b/>
          <w:sz w:val="24"/>
          <w:szCs w:val="24"/>
        </w:rPr>
        <w:t>DE AGUA</w:t>
      </w:r>
      <w:r>
        <w:rPr>
          <w:rFonts w:ascii="Arial" w:hAnsi="Arial" w:cs="Arial"/>
          <w:b/>
          <w:sz w:val="24"/>
          <w:szCs w:val="24"/>
        </w:rPr>
        <w:t xml:space="preserve"> QUE BENEFICIAN A MÁS DE 500 PRODUCTORES</w:t>
      </w: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los corregimientos de </w:t>
      </w:r>
      <w:proofErr w:type="spellStart"/>
      <w:r>
        <w:rPr>
          <w:rFonts w:ascii="Arial" w:hAnsi="Arial" w:cs="Arial"/>
          <w:bCs/>
          <w:sz w:val="24"/>
          <w:szCs w:val="24"/>
        </w:rPr>
        <w:t>Buesaquillo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La Caldera, La Laguna, Cabrera, </w:t>
      </w:r>
      <w:proofErr w:type="spellStart"/>
      <w:r>
        <w:rPr>
          <w:rFonts w:ascii="Arial" w:hAnsi="Arial" w:cs="Arial"/>
          <w:bCs/>
          <w:sz w:val="24"/>
          <w:szCs w:val="24"/>
        </w:rPr>
        <w:t>Mocondino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 El Socorro, se firmaron actas de concertación para la implementación de sistemas de almacenamiento y abastecimiento de agua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que se constituyen en una inversión importante por parte de</w:t>
      </w:r>
      <w:r>
        <w:rPr>
          <w:rFonts w:ascii="Arial" w:hAnsi="Arial" w:cs="Arial"/>
          <w:bCs/>
          <w:sz w:val="24"/>
          <w:szCs w:val="24"/>
        </w:rPr>
        <w:t xml:space="preserve"> la Administración Municipal </w:t>
      </w:r>
      <w:r>
        <w:rPr>
          <w:rFonts w:ascii="Arial" w:hAnsi="Arial" w:cs="Arial"/>
          <w:bCs/>
          <w:sz w:val="24"/>
          <w:szCs w:val="24"/>
        </w:rPr>
        <w:t>y que son soluciones en el tiempo porque garantizan la soberanía alimentaria en temporadas de sequía.</w:t>
      </w: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“Estamos muy contentos con la celebración de este convenio con la Alcaldía de Pasto y </w:t>
      </w:r>
      <w:proofErr w:type="spellStart"/>
      <w:r>
        <w:rPr>
          <w:rFonts w:ascii="Arial" w:hAnsi="Arial" w:cs="Arial"/>
          <w:bCs/>
          <w:sz w:val="24"/>
          <w:szCs w:val="24"/>
        </w:rPr>
        <w:t>Suyusama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para el inicio de la construcción del reservorio de agua que va a beneficiar a 95 familias en el corregimiento de </w:t>
      </w:r>
      <w:proofErr w:type="spellStart"/>
      <w:r>
        <w:rPr>
          <w:rFonts w:ascii="Arial" w:hAnsi="Arial" w:cs="Arial"/>
          <w:bCs/>
          <w:sz w:val="24"/>
          <w:szCs w:val="24"/>
        </w:rPr>
        <w:t>Buesaquillo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”, comentó el presidente legal de </w:t>
      </w:r>
      <w:proofErr w:type="spellStart"/>
      <w:r>
        <w:rPr>
          <w:rFonts w:ascii="Arial" w:hAnsi="Arial" w:cs="Arial"/>
          <w:bCs/>
          <w:sz w:val="24"/>
          <w:szCs w:val="24"/>
        </w:rPr>
        <w:t>Asofuente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San Francisco Alianza, Germán René </w:t>
      </w:r>
      <w:proofErr w:type="spellStart"/>
      <w:r>
        <w:rPr>
          <w:rFonts w:ascii="Arial" w:hAnsi="Arial" w:cs="Arial"/>
          <w:bCs/>
          <w:sz w:val="24"/>
          <w:szCs w:val="24"/>
        </w:rPr>
        <w:t>Mojonboy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Asimismo, el gobernador del Resguardo Indígena Los </w:t>
      </w:r>
      <w:proofErr w:type="spellStart"/>
      <w:r>
        <w:rPr>
          <w:rFonts w:ascii="Arial" w:hAnsi="Arial" w:cs="Arial"/>
          <w:bCs/>
          <w:sz w:val="24"/>
          <w:szCs w:val="24"/>
        </w:rPr>
        <w:t>Mocondinos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Silvio </w:t>
      </w:r>
      <w:proofErr w:type="spellStart"/>
      <w:r>
        <w:rPr>
          <w:rFonts w:ascii="Arial" w:hAnsi="Arial" w:cs="Arial"/>
          <w:bCs/>
          <w:sz w:val="24"/>
          <w:szCs w:val="24"/>
        </w:rPr>
        <w:t>Naspirán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Jojoa, expresó: “La construcción de un reservorio que la comunidad necesita porque hay escasez de agua y estudios que lo han demostrado. La Secretaría de Agricultura ha venido trabajando y apoyando este proceso”. </w:t>
      </w: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Estas alternativas son posibles</w:t>
      </w:r>
      <w:r>
        <w:rPr>
          <w:rFonts w:ascii="Arial" w:hAnsi="Arial" w:cs="Arial"/>
          <w:bCs/>
          <w:sz w:val="24"/>
          <w:szCs w:val="24"/>
        </w:rPr>
        <w:t xml:space="preserve"> gracias al trabajo en equipo entre la</w:t>
      </w:r>
      <w:r w:rsidR="00775325">
        <w:rPr>
          <w:rFonts w:ascii="Arial" w:hAnsi="Arial" w:cs="Arial"/>
          <w:bCs/>
          <w:sz w:val="24"/>
          <w:szCs w:val="24"/>
        </w:rPr>
        <w:t xml:space="preserve"> Alcaldía de Pasto, en cabeza del </w:t>
      </w:r>
      <w:proofErr w:type="gramStart"/>
      <w:r w:rsidR="00775325">
        <w:rPr>
          <w:rFonts w:ascii="Arial" w:hAnsi="Arial" w:cs="Arial"/>
          <w:bCs/>
          <w:sz w:val="24"/>
          <w:szCs w:val="24"/>
        </w:rPr>
        <w:t>Alcalde</w:t>
      </w:r>
      <w:proofErr w:type="gramEnd"/>
      <w:r w:rsidR="00775325">
        <w:rPr>
          <w:rFonts w:ascii="Arial" w:hAnsi="Arial" w:cs="Arial"/>
          <w:bCs/>
          <w:sz w:val="24"/>
          <w:szCs w:val="24"/>
        </w:rPr>
        <w:t xml:space="preserve"> Germán Chamorro De La Rosa, la Secretaría de Agricultura y </w:t>
      </w:r>
      <w:proofErr w:type="spellStart"/>
      <w:r w:rsidR="00775325">
        <w:rPr>
          <w:rFonts w:ascii="Arial" w:hAnsi="Arial" w:cs="Arial"/>
          <w:bCs/>
          <w:sz w:val="24"/>
          <w:szCs w:val="24"/>
        </w:rPr>
        <w:t>PDT</w:t>
      </w:r>
      <w:proofErr w:type="spellEnd"/>
      <w:r w:rsidR="00254120">
        <w:rPr>
          <w:rFonts w:ascii="Arial" w:hAnsi="Arial" w:cs="Arial"/>
          <w:bCs/>
          <w:sz w:val="24"/>
          <w:szCs w:val="24"/>
        </w:rPr>
        <w:t xml:space="preserve">. Su objetivo es permitir el aprovechamiento y cuidado de los recursos naturales y fortalecer el trabajo que se adelanta en el sector rural.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A3179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54120" w:rsidRDefault="005A3179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“El 2 de noviembre iniciamos unas reuniones para </w:t>
      </w:r>
      <w:r w:rsidR="00254120">
        <w:rPr>
          <w:rFonts w:ascii="Arial" w:hAnsi="Arial" w:cs="Arial"/>
          <w:bCs/>
          <w:sz w:val="24"/>
          <w:szCs w:val="24"/>
        </w:rPr>
        <w:t>realizar</w:t>
      </w:r>
      <w:r>
        <w:rPr>
          <w:rFonts w:ascii="Arial" w:hAnsi="Arial" w:cs="Arial"/>
          <w:bCs/>
          <w:sz w:val="24"/>
          <w:szCs w:val="24"/>
        </w:rPr>
        <w:t xml:space="preserve"> las actas de acuerdo y compromiso del proyecto más importante y vital para el sector agropecuario</w:t>
      </w:r>
      <w:r w:rsidR="00254120">
        <w:rPr>
          <w:rFonts w:ascii="Arial" w:hAnsi="Arial" w:cs="Arial"/>
          <w:bCs/>
          <w:sz w:val="24"/>
          <w:szCs w:val="24"/>
        </w:rPr>
        <w:t xml:space="preserve">, que es la construcción y fortalecimiento de </w:t>
      </w:r>
      <w:r>
        <w:rPr>
          <w:rFonts w:ascii="Arial" w:hAnsi="Arial" w:cs="Arial"/>
          <w:bCs/>
          <w:sz w:val="24"/>
          <w:szCs w:val="24"/>
        </w:rPr>
        <w:t>los sistemas de almacenamiento y abastecimiento de agua</w:t>
      </w:r>
      <w:r w:rsidR="00254120">
        <w:rPr>
          <w:rFonts w:ascii="Arial" w:hAnsi="Arial" w:cs="Arial"/>
          <w:bCs/>
          <w:sz w:val="24"/>
          <w:szCs w:val="24"/>
        </w:rPr>
        <w:t xml:space="preserve">”, </w:t>
      </w:r>
      <w:r>
        <w:rPr>
          <w:rFonts w:ascii="Arial" w:hAnsi="Arial" w:cs="Arial"/>
          <w:bCs/>
          <w:sz w:val="24"/>
          <w:szCs w:val="24"/>
        </w:rPr>
        <w:t>afirmó el subsecretario de Desarrollo Agropecuario, Milton Rosero.</w:t>
      </w:r>
    </w:p>
    <w:p w:rsidR="00254120" w:rsidRDefault="00254120" w:rsidP="005A31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B0FA7" w:rsidRPr="00254120" w:rsidRDefault="00254120" w:rsidP="00A228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Los reservorios son consecuencia de la gestión comunitaria del agua como método de mitigación al cambio climático y beneficiarán a 400 hectáreas.</w:t>
      </w:r>
    </w:p>
    <w:sectPr w:rsidR="001B0FA7" w:rsidRPr="00254120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45DEE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155E7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D6FE9"/>
    <w:rsid w:val="009E2685"/>
    <w:rsid w:val="00A22897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68CD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2571-77B3-4D95-9DB3-3C03FF98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2021-11-10T20:38:00Z</dcterms:created>
  <dcterms:modified xsi:type="dcterms:W3CDTF">2021-11-10T20:38:00Z</dcterms:modified>
</cp:coreProperties>
</file>