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A1A2CC" w14:textId="5A323FA0" w:rsidR="002E0A24" w:rsidRDefault="00804E05">
      <w:pPr>
        <w:ind w:left="7080" w:firstLine="707"/>
      </w:pPr>
      <w:r>
        <w:rPr>
          <w:b/>
          <w:color w:val="FFFFFF"/>
        </w:rPr>
        <w:t xml:space="preserve">      No. </w:t>
      </w:r>
      <w:r w:rsidR="00EF6EC5">
        <w:rPr>
          <w:noProof/>
        </w:rPr>
        <w:drawing>
          <wp:anchor distT="0" distB="0" distL="0" distR="0" simplePos="0" relativeHeight="251658240" behindDoc="1" locked="0" layoutInCell="1" hidden="0" allowOverlap="1" wp14:anchorId="6C9754F3" wp14:editId="04A2DF7F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1B2ADB">
        <w:rPr>
          <w:b/>
          <w:color w:val="FFFFFF"/>
        </w:rPr>
        <w:t>6</w:t>
      </w:r>
      <w:r w:rsidR="00F360BE">
        <w:rPr>
          <w:b/>
          <w:color w:val="FFFFFF"/>
        </w:rPr>
        <w:t>40</w:t>
      </w:r>
    </w:p>
    <w:p w14:paraId="63EF3F0E" w14:textId="5D086ECD" w:rsidR="002E0A24" w:rsidRDefault="001B2ADB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2</w:t>
      </w:r>
      <w:r w:rsidR="00F360BE">
        <w:rPr>
          <w:b/>
          <w:color w:val="002060"/>
        </w:rPr>
        <w:t>6</w:t>
      </w:r>
      <w:r w:rsidR="00EF6EC5">
        <w:rPr>
          <w:b/>
          <w:color w:val="002060"/>
        </w:rPr>
        <w:t xml:space="preserve"> de </w:t>
      </w:r>
      <w:r w:rsidR="00804E05">
        <w:rPr>
          <w:b/>
          <w:color w:val="002060"/>
        </w:rPr>
        <w:t xml:space="preserve">noviembre </w:t>
      </w:r>
      <w:r w:rsidR="00EF6EC5">
        <w:rPr>
          <w:b/>
          <w:color w:val="002060"/>
        </w:rPr>
        <w:t>2021</w:t>
      </w:r>
    </w:p>
    <w:p w14:paraId="6C52D8D8" w14:textId="77777777" w:rsidR="002E0A24" w:rsidRDefault="002E0A24">
      <w:pPr>
        <w:ind w:left="7080"/>
        <w:rPr>
          <w:b/>
          <w:color w:val="FFFFFF"/>
        </w:rPr>
      </w:pPr>
    </w:p>
    <w:p w14:paraId="4155D1BA" w14:textId="77777777" w:rsidR="002E0A24" w:rsidRDefault="002E0A24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51EA6DFA" w14:textId="2575F933" w:rsidR="004237F5" w:rsidRDefault="004237F5" w:rsidP="00CA7C78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4237F5">
        <w:rPr>
          <w:rFonts w:ascii="Arial" w:hAnsi="Arial" w:cs="Arial"/>
          <w:b/>
          <w:sz w:val="24"/>
          <w:szCs w:val="24"/>
          <w:lang w:val="es-ES"/>
        </w:rPr>
        <w:t>ALCALDÍA DE PASTO Y BANC</w:t>
      </w:r>
      <w:r w:rsidR="00AB5FB6">
        <w:rPr>
          <w:rFonts w:ascii="Arial" w:hAnsi="Arial" w:cs="Arial"/>
          <w:b/>
          <w:sz w:val="24"/>
          <w:szCs w:val="24"/>
          <w:lang w:val="es-ES"/>
        </w:rPr>
        <w:t>Ó</w:t>
      </w:r>
      <w:r w:rsidRPr="004237F5">
        <w:rPr>
          <w:rFonts w:ascii="Arial" w:hAnsi="Arial" w:cs="Arial"/>
          <w:b/>
          <w:sz w:val="24"/>
          <w:szCs w:val="24"/>
          <w:lang w:val="es-ES"/>
        </w:rPr>
        <w:t>LDEX LANZARON NUEVA LÍNEA DE CRÉDITO ´PASTO ADELANTE´</w:t>
      </w:r>
    </w:p>
    <w:p w14:paraId="77210967" w14:textId="446D4648" w:rsidR="00A3553F" w:rsidRDefault="004237F5" w:rsidP="004237F5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Con el fin de brindar más herramientas para la reactivación económica del municipio, impulsar el desarrollo y fortalecer a las micro, </w:t>
      </w:r>
      <w:r w:rsidR="00AB5FB6">
        <w:rPr>
          <w:rFonts w:ascii="Arial" w:hAnsi="Arial" w:cs="Arial"/>
          <w:sz w:val="24"/>
          <w:szCs w:val="24"/>
          <w:lang w:val="es-ES"/>
        </w:rPr>
        <w:t>pequeñas y medianas empresas, la Administración Municipal y el Banco de Desarrollo Empresarial – Bancóldex</w:t>
      </w:r>
      <w:r w:rsidR="00CA7C78">
        <w:rPr>
          <w:rFonts w:ascii="Arial" w:hAnsi="Arial" w:cs="Arial"/>
          <w:sz w:val="24"/>
          <w:szCs w:val="24"/>
          <w:lang w:val="es-ES"/>
        </w:rPr>
        <w:t xml:space="preserve"> </w:t>
      </w:r>
      <w:r w:rsidR="00AB5FB6">
        <w:rPr>
          <w:rFonts w:ascii="Arial" w:hAnsi="Arial" w:cs="Arial"/>
          <w:sz w:val="24"/>
          <w:szCs w:val="24"/>
          <w:lang w:val="es-ES"/>
        </w:rPr>
        <w:t>otorga</w:t>
      </w:r>
      <w:r w:rsidR="00CA7C78">
        <w:rPr>
          <w:rFonts w:ascii="Arial" w:hAnsi="Arial" w:cs="Arial"/>
          <w:sz w:val="24"/>
          <w:szCs w:val="24"/>
          <w:lang w:val="es-ES"/>
        </w:rPr>
        <w:t>ron</w:t>
      </w:r>
      <w:r w:rsidR="00AB5FB6">
        <w:rPr>
          <w:rFonts w:ascii="Arial" w:hAnsi="Arial" w:cs="Arial"/>
          <w:sz w:val="24"/>
          <w:szCs w:val="24"/>
          <w:lang w:val="es-ES"/>
        </w:rPr>
        <w:t xml:space="preserve"> la nueva línea de crédito ‘Pasto Adelante’ por 2.200 millones de pesos.</w:t>
      </w:r>
    </w:p>
    <w:p w14:paraId="7C83565E" w14:textId="4A84B653" w:rsidR="00893D19" w:rsidRDefault="00CA7C78" w:rsidP="004237F5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El secretario de Gobierno, Carlos Bastidas Torres, extendió una invitación a oxigenar la economía a través de estos </w:t>
      </w:r>
      <w:r w:rsidR="00AB5FB6">
        <w:rPr>
          <w:rFonts w:ascii="Arial" w:hAnsi="Arial" w:cs="Arial"/>
          <w:sz w:val="24"/>
          <w:szCs w:val="24"/>
          <w:lang w:val="es-ES"/>
        </w:rPr>
        <w:t>créditos</w:t>
      </w:r>
      <w:r>
        <w:rPr>
          <w:rFonts w:ascii="Arial" w:hAnsi="Arial" w:cs="Arial"/>
          <w:sz w:val="24"/>
          <w:szCs w:val="24"/>
          <w:lang w:val="es-ES"/>
        </w:rPr>
        <w:t>, que</w:t>
      </w:r>
      <w:r w:rsidR="00AB5FB6">
        <w:rPr>
          <w:rFonts w:ascii="Arial" w:hAnsi="Arial" w:cs="Arial"/>
          <w:sz w:val="24"/>
          <w:szCs w:val="24"/>
          <w:lang w:val="es-ES"/>
        </w:rPr>
        <w:t xml:space="preserve"> podrán destinarse para cubrir gastos de capital, materias primas, insumos, arriendos, gastos de nómina, sustitución de pasivos y modernización. Además, estarán acompañados de facili</w:t>
      </w:r>
      <w:bookmarkStart w:id="0" w:name="_GoBack"/>
      <w:bookmarkEnd w:id="0"/>
      <w:r w:rsidR="00AB5FB6">
        <w:rPr>
          <w:rFonts w:ascii="Arial" w:hAnsi="Arial" w:cs="Arial"/>
          <w:sz w:val="24"/>
          <w:szCs w:val="24"/>
          <w:lang w:val="es-ES"/>
        </w:rPr>
        <w:t>dades financieras como plazos máximos de hasta 3 años para capital de trabajo y hasta 5 años para modernización, con períodos de gracia de hasta 12 meses.</w:t>
      </w:r>
    </w:p>
    <w:p w14:paraId="075EF2E2" w14:textId="77777777" w:rsidR="00CA7C78" w:rsidRDefault="00893D19" w:rsidP="004237F5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Los montos máximos a los que se podrá acceder</w:t>
      </w:r>
      <w:r w:rsidR="009D1513">
        <w:rPr>
          <w:rFonts w:ascii="Arial" w:hAnsi="Arial" w:cs="Arial"/>
          <w:sz w:val="24"/>
          <w:szCs w:val="24"/>
          <w:lang w:val="es-ES"/>
        </w:rPr>
        <w:t xml:space="preserve"> a través de esta línea son de hasta $80 millones para microempresas, $200 millones para pequeñas y medianas empresas y, por medio de las micro financieras aliadas, hasta $50 millones.</w:t>
      </w:r>
    </w:p>
    <w:p w14:paraId="3202D4CD" w14:textId="1DCA24A1" w:rsidR="00AB5FB6" w:rsidRDefault="00CA7C78" w:rsidP="004237F5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La subsecretaria de Fomento, Gabriela Espíndola, explicó que existe un enlace regional en el Municipio de Pasto, ubicado en el Centro Integrado de Servicios MICITio, que ayudará a dilucidar el tema con los empresarios para el acceso </w:t>
      </w:r>
      <w:r>
        <w:rPr>
          <w:rFonts w:ascii="Arial" w:hAnsi="Arial" w:cs="Arial"/>
          <w:sz w:val="24"/>
          <w:szCs w:val="24"/>
          <w:lang w:val="es-ES"/>
        </w:rPr>
        <w:t xml:space="preserve">a los </w:t>
      </w:r>
      <w:r>
        <w:rPr>
          <w:rFonts w:ascii="Arial" w:hAnsi="Arial" w:cs="Arial"/>
          <w:sz w:val="24"/>
          <w:szCs w:val="24"/>
          <w:lang w:val="es-ES"/>
        </w:rPr>
        <w:t>créditos y los requisitos que se exigen. “Esto nos va a permitir dar una luz de en qué consiste la línea y los beneficios que tiene”, aseguró.</w:t>
      </w:r>
      <w:r w:rsidR="00AB5FB6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26628064" w14:textId="1AB3CD0F" w:rsidR="00893D19" w:rsidRPr="004237F5" w:rsidRDefault="00893D19" w:rsidP="00893D19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Los empresarios interesados pueden acudir a establecimientos bancarios, corporaciones, cooperativas y fundaciones financieras, compañías de financiamiento, Fintech, ONG financieras, cooperativas con actividad de ahorro y/o crédito, cajas de compensación, fondos de empleados, entidades micro financieras y otras </w:t>
      </w:r>
      <w:r w:rsidR="00CA7C78">
        <w:rPr>
          <w:rFonts w:ascii="Arial" w:hAnsi="Arial" w:cs="Arial"/>
          <w:sz w:val="24"/>
          <w:szCs w:val="24"/>
          <w:lang w:val="es-ES"/>
        </w:rPr>
        <w:t>organizaciones</w:t>
      </w:r>
      <w:r>
        <w:rPr>
          <w:rFonts w:ascii="Arial" w:hAnsi="Arial" w:cs="Arial"/>
          <w:sz w:val="24"/>
          <w:szCs w:val="24"/>
          <w:lang w:val="es-ES"/>
        </w:rPr>
        <w:t xml:space="preserve"> con cupo de Bancóldex.</w:t>
      </w:r>
      <w:r>
        <w:rPr>
          <w:rFonts w:ascii="Arial" w:hAnsi="Arial" w:cs="Arial"/>
          <w:sz w:val="24"/>
          <w:szCs w:val="24"/>
          <w:lang w:val="es-ES"/>
        </w:rPr>
        <w:t xml:space="preserve">  </w:t>
      </w:r>
    </w:p>
    <w:p w14:paraId="6B1054EF" w14:textId="3074DDD3" w:rsidR="00EF6EC5" w:rsidRPr="00CA7C78" w:rsidRDefault="00893D19" w:rsidP="00CA7C78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El listado de aliados y los pasos para acceder a los créditos se pueden consultar en:</w:t>
      </w:r>
      <w:r w:rsidR="00CA7C78">
        <w:rPr>
          <w:rFonts w:ascii="Arial" w:hAnsi="Arial" w:cs="Arial"/>
          <w:sz w:val="24"/>
          <w:szCs w:val="24"/>
          <w:lang w:val="es-ES"/>
        </w:rPr>
        <w:t xml:space="preserve"> </w:t>
      </w:r>
      <w:r w:rsidRPr="00A33923">
        <w:rPr>
          <w:rFonts w:ascii="Arial" w:hAnsi="Arial" w:cs="Arial"/>
          <w:i/>
          <w:sz w:val="24"/>
          <w:szCs w:val="24"/>
          <w:lang w:val="es-ES"/>
        </w:rPr>
        <w:t>www.bancoldex.com</w:t>
      </w:r>
    </w:p>
    <w:p w14:paraId="746DEAB2" w14:textId="4411F7BA" w:rsidR="009D1513" w:rsidRDefault="009D1513" w:rsidP="00893D19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La Alcaldía </w:t>
      </w:r>
      <w:r w:rsidR="00CA7C78">
        <w:rPr>
          <w:rFonts w:ascii="Arial" w:hAnsi="Arial" w:cs="Arial"/>
          <w:sz w:val="24"/>
          <w:szCs w:val="24"/>
          <w:lang w:val="es-ES"/>
        </w:rPr>
        <w:t>de Pasto</w:t>
      </w:r>
      <w:r>
        <w:rPr>
          <w:rFonts w:ascii="Arial" w:hAnsi="Arial" w:cs="Arial"/>
          <w:sz w:val="24"/>
          <w:szCs w:val="24"/>
          <w:lang w:val="es-ES"/>
        </w:rPr>
        <w:t xml:space="preserve"> otorgó $260.000.000, que suman a los $2.200.000.000 que entrega Bancóldex. Así se lanzó ‘Pasto Adelante’, que con un interés muy bajo y períodos de gracia que se adaptan a las necesidades de los empresarios, contribuirá a la reactivación económica de ‘La Gran Capital’.</w:t>
      </w:r>
    </w:p>
    <w:p w14:paraId="29724407" w14:textId="1FA88302" w:rsidR="00A3553F" w:rsidRDefault="00A3553F" w:rsidP="00893D19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5E7D0FEE" w14:textId="25B6FD90" w:rsidR="00A3553F" w:rsidRDefault="00A3553F" w:rsidP="00A3553F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 </w:t>
      </w:r>
    </w:p>
    <w:p w14:paraId="1EB69BA0" w14:textId="77777777" w:rsidR="00A3553F" w:rsidRPr="00893D19" w:rsidRDefault="00A3553F" w:rsidP="00893D19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sectPr w:rsidR="00A3553F" w:rsidRPr="00893D19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24"/>
    <w:rsid w:val="001B2ADB"/>
    <w:rsid w:val="002E0A24"/>
    <w:rsid w:val="00326711"/>
    <w:rsid w:val="004237F5"/>
    <w:rsid w:val="00566489"/>
    <w:rsid w:val="00672C00"/>
    <w:rsid w:val="00804E05"/>
    <w:rsid w:val="00893D19"/>
    <w:rsid w:val="009D1513"/>
    <w:rsid w:val="00A33923"/>
    <w:rsid w:val="00A3553F"/>
    <w:rsid w:val="00AB5FB6"/>
    <w:rsid w:val="00BC3056"/>
    <w:rsid w:val="00CA7C78"/>
    <w:rsid w:val="00D06223"/>
    <w:rsid w:val="00E52EE5"/>
    <w:rsid w:val="00EC787E"/>
    <w:rsid w:val="00EF6EC5"/>
    <w:rsid w:val="00F360BE"/>
    <w:rsid w:val="00FC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7F34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RedeS</cp:lastModifiedBy>
  <cp:revision>2</cp:revision>
  <cp:lastPrinted>2021-11-25T22:47:00Z</cp:lastPrinted>
  <dcterms:created xsi:type="dcterms:W3CDTF">2021-11-26T18:58:00Z</dcterms:created>
  <dcterms:modified xsi:type="dcterms:W3CDTF">2021-11-26T18:58:00Z</dcterms:modified>
</cp:coreProperties>
</file>