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A1694" w14:textId="77777777" w:rsidR="00B0717A" w:rsidRDefault="00A96D95">
      <w:r>
        <w:rPr>
          <w:noProof/>
          <w:lang w:eastAsia="es-CO"/>
        </w:rPr>
        <mc:AlternateContent>
          <mc:Choice Requires="wpg">
            <w:drawing>
              <wp:anchor distT="0" distB="0" distL="114300" distR="114300" simplePos="0" relativeHeight="251663360" behindDoc="0" locked="0" layoutInCell="1" allowOverlap="1" wp14:anchorId="243D9D39" wp14:editId="6AC56201">
                <wp:simplePos x="0" y="0"/>
                <wp:positionH relativeFrom="column">
                  <wp:posOffset>4027893</wp:posOffset>
                </wp:positionH>
                <wp:positionV relativeFrom="paragraph">
                  <wp:posOffset>203791</wp:posOffset>
                </wp:positionV>
                <wp:extent cx="1676400" cy="557881"/>
                <wp:effectExtent l="0" t="0" r="0" b="0"/>
                <wp:wrapSquare wrapText="bothSides"/>
                <wp:docPr id="10" name="Grupo 10"/>
                <wp:cNvGraphicFramePr/>
                <a:graphic xmlns:a="http://schemas.openxmlformats.org/drawingml/2006/main">
                  <a:graphicData uri="http://schemas.microsoft.com/office/word/2010/wordprocessingGroup">
                    <wpg:wgp>
                      <wpg:cNvGrpSpPr/>
                      <wpg:grpSpPr>
                        <a:xfrm>
                          <a:off x="0" y="0"/>
                          <a:ext cx="1676400" cy="557881"/>
                          <a:chOff x="0" y="0"/>
                          <a:chExt cx="1676400" cy="557881"/>
                        </a:xfrm>
                      </wpg:grpSpPr>
                      <wps:wsp>
                        <wps:cNvPr id="217" name="Cuadro de texto 2"/>
                        <wps:cNvSpPr txBox="1">
                          <a:spLocks noChangeArrowheads="1"/>
                        </wps:cNvSpPr>
                        <wps:spPr bwMode="auto">
                          <a:xfrm>
                            <a:off x="804041" y="0"/>
                            <a:ext cx="711200" cy="254000"/>
                          </a:xfrm>
                          <a:prstGeom prst="rect">
                            <a:avLst/>
                          </a:prstGeom>
                          <a:noFill/>
                          <a:ln w="9525">
                            <a:noFill/>
                            <a:miter lim="800000"/>
                            <a:headEnd/>
                            <a:tailEnd/>
                          </a:ln>
                        </wps:spPr>
                        <wps:txbx>
                          <w:txbxContent>
                            <w:p w14:paraId="41DFA315" w14:textId="78EC769B" w:rsidR="00B0717A" w:rsidRPr="00DD29D1" w:rsidRDefault="00B0717A" w:rsidP="00B0717A">
                              <w:pPr>
                                <w:jc w:val="center"/>
                                <w:rPr>
                                  <w:rFonts w:cstheme="minorHAnsi"/>
                                  <w:b/>
                                  <w:color w:val="FFFFFF" w:themeColor="background1"/>
                                </w:rPr>
                              </w:pPr>
                              <w:r w:rsidRPr="00DD29D1">
                                <w:rPr>
                                  <w:rFonts w:cstheme="minorHAnsi"/>
                                  <w:b/>
                                  <w:color w:val="FFFFFF" w:themeColor="background1"/>
                                </w:rPr>
                                <w:t>No. 65</w:t>
                              </w:r>
                              <w:r w:rsidR="00834514">
                                <w:rPr>
                                  <w:rFonts w:cstheme="minorHAnsi"/>
                                  <w:b/>
                                  <w:color w:val="FFFFFF" w:themeColor="background1"/>
                                </w:rPr>
                                <w:t>5</w:t>
                              </w:r>
                            </w:p>
                          </w:txbxContent>
                        </wps:txbx>
                        <wps:bodyPr rot="0" vert="horz" wrap="square" lIns="91440" tIns="45720" rIns="91440" bIns="45720" anchor="t" anchorCtr="0">
                          <a:noAutofit/>
                        </wps:bodyPr>
                      </wps:wsp>
                      <wps:wsp>
                        <wps:cNvPr id="3" name="Cuadro de texto 2"/>
                        <wps:cNvSpPr txBox="1">
                          <a:spLocks noChangeArrowheads="1"/>
                        </wps:cNvSpPr>
                        <wps:spPr bwMode="auto">
                          <a:xfrm>
                            <a:off x="0" y="315311"/>
                            <a:ext cx="1676400" cy="242570"/>
                          </a:xfrm>
                          <a:prstGeom prst="rect">
                            <a:avLst/>
                          </a:prstGeom>
                          <a:noFill/>
                          <a:ln w="9525">
                            <a:noFill/>
                            <a:miter lim="800000"/>
                            <a:headEnd/>
                            <a:tailEnd/>
                          </a:ln>
                        </wps:spPr>
                        <wps:txbx>
                          <w:txbxContent>
                            <w:p w14:paraId="40ED08CF" w14:textId="77777777" w:rsidR="00B0717A" w:rsidRPr="00DD29D1" w:rsidRDefault="00B0717A" w:rsidP="00B0717A">
                              <w:pPr>
                                <w:jc w:val="center"/>
                                <w:rPr>
                                  <w:rFonts w:ascii="Calibri" w:hAnsi="Calibri" w:cs="Calibri"/>
                                  <w:b/>
                                  <w:color w:val="1F3864" w:themeColor="accent1" w:themeShade="80"/>
                                </w:rPr>
                              </w:pPr>
                              <w:r w:rsidRPr="00DD29D1">
                                <w:rPr>
                                  <w:rFonts w:ascii="Calibri" w:hAnsi="Calibri" w:cs="Calibri"/>
                                  <w:b/>
                                  <w:color w:val="1F3864" w:themeColor="accent1" w:themeShade="80"/>
                                </w:rPr>
                                <w:t>1 de diciembre de 2021</w:t>
                              </w:r>
                            </w:p>
                          </w:txbxContent>
                        </wps:txbx>
                        <wps:bodyPr rot="0" vert="horz" wrap="square" lIns="91440" tIns="45720" rIns="91440" bIns="45720" anchor="t" anchorCtr="0">
                          <a:noAutofit/>
                        </wps:bodyPr>
                      </wps:wsp>
                    </wpg:wgp>
                  </a:graphicData>
                </a:graphic>
              </wp:anchor>
            </w:drawing>
          </mc:Choice>
          <mc:Fallback>
            <w:pict>
              <v:group w14:anchorId="243D9D39" id="Grupo 10" o:spid="_x0000_s1026" style="position:absolute;margin-left:317.15pt;margin-top:16.05pt;width:132pt;height:43.95pt;z-index:251663360" coordsize="16764,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">
                <v:shapetype id="_x0000_t202" coordsize="21600,21600" o:spt="202" path="m,l,21600r21600,l21600,xe">
                  <v:stroke joinstyle="miter"/>
                  <v:path gradientshapeok="t" o:connecttype="rect"/>
                </v:shapetype>
                <v:shape id="Cuadro de texto 2" o:spid="_x0000_s1027" type="#_x0000_t202" style="position:absolute;left:8040;width:711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1DFA315" w14:textId="78EC769B" w:rsidR="00B0717A" w:rsidRPr="00DD29D1" w:rsidRDefault="00B0717A" w:rsidP="00B0717A">
                        <w:pPr>
                          <w:jc w:val="center"/>
                          <w:rPr>
                            <w:rFonts w:cstheme="minorHAnsi"/>
                            <w:b/>
                            <w:color w:val="FFFFFF" w:themeColor="background1"/>
                          </w:rPr>
                        </w:pPr>
                        <w:r w:rsidRPr="00DD29D1">
                          <w:rPr>
                            <w:rFonts w:cstheme="minorHAnsi"/>
                            <w:b/>
                            <w:color w:val="FFFFFF" w:themeColor="background1"/>
                          </w:rPr>
                          <w:t>No. 65</w:t>
                        </w:r>
                        <w:r w:rsidR="00834514">
                          <w:rPr>
                            <w:rFonts w:cstheme="minorHAnsi"/>
                            <w:b/>
                            <w:color w:val="FFFFFF" w:themeColor="background1"/>
                          </w:rPr>
                          <w:t>5</w:t>
                        </w:r>
                      </w:p>
                    </w:txbxContent>
                  </v:textbox>
                </v:shape>
                <v:shape id="Cuadro de texto 2" o:spid="_x0000_s1028" type="#_x0000_t202" style="position:absolute;top:3153;width:16764;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0ED08CF" w14:textId="77777777" w:rsidR="00B0717A" w:rsidRPr="00DD29D1" w:rsidRDefault="00B0717A" w:rsidP="00B0717A">
                        <w:pPr>
                          <w:jc w:val="center"/>
                          <w:rPr>
                            <w:rFonts w:ascii="Calibri" w:hAnsi="Calibri" w:cs="Calibri"/>
                            <w:b/>
                            <w:color w:val="1F3864" w:themeColor="accent1" w:themeShade="80"/>
                          </w:rPr>
                        </w:pPr>
                        <w:r w:rsidRPr="00DD29D1">
                          <w:rPr>
                            <w:rFonts w:ascii="Calibri" w:hAnsi="Calibri" w:cs="Calibri"/>
                            <w:b/>
                            <w:color w:val="1F3864" w:themeColor="accent1" w:themeShade="80"/>
                          </w:rPr>
                          <w:t>1 de diciembre de 2021</w:t>
                        </w:r>
                      </w:p>
                    </w:txbxContent>
                  </v:textbox>
                </v:shape>
                <w10:wrap type="square"/>
              </v:group>
            </w:pict>
          </mc:Fallback>
        </mc:AlternateContent>
      </w:r>
      <w:r w:rsidR="00B0717A">
        <w:rPr>
          <w:noProof/>
          <w:lang w:eastAsia="es-CO"/>
        </w:rPr>
        <w:drawing>
          <wp:anchor distT="0" distB="0" distL="114300" distR="114300" simplePos="0" relativeHeight="251658240" behindDoc="1" locked="0" layoutInCell="1" allowOverlap="1" wp14:anchorId="314DB973" wp14:editId="0DD038A3">
            <wp:simplePos x="0" y="0"/>
            <wp:positionH relativeFrom="page">
              <wp:posOffset>31115</wp:posOffset>
            </wp:positionH>
            <wp:positionV relativeFrom="paragraph">
              <wp:posOffset>-884029</wp:posOffset>
            </wp:positionV>
            <wp:extent cx="7723907"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23907" cy="10058400"/>
                    </a:xfrm>
                    <a:prstGeom prst="rect">
                      <a:avLst/>
                    </a:prstGeom>
                  </pic:spPr>
                </pic:pic>
              </a:graphicData>
            </a:graphic>
            <wp14:sizeRelH relativeFrom="page">
              <wp14:pctWidth>0</wp14:pctWidth>
            </wp14:sizeRelH>
            <wp14:sizeRelV relativeFrom="page">
              <wp14:pctHeight>0</wp14:pctHeight>
            </wp14:sizeRelV>
          </wp:anchor>
        </w:drawing>
      </w:r>
      <w:r w:rsidR="00B0717A">
        <w:softHyphen/>
      </w:r>
      <w:r w:rsidR="00B0717A">
        <w:softHyphen/>
      </w:r>
      <w:r w:rsidR="00B0717A">
        <w:softHyphen/>
      </w:r>
    </w:p>
    <w:p w14:paraId="4E710707" w14:textId="77777777" w:rsidR="00A96D95" w:rsidRDefault="00B0717A" w:rsidP="00A96D95">
      <w:pPr>
        <w:spacing w:line="240" w:lineRule="auto"/>
        <w:jc w:val="center"/>
        <w:rPr>
          <w:rFonts w:ascii="Arial" w:hAnsi="Arial" w:cs="Arial"/>
          <w:b/>
          <w:sz w:val="24"/>
          <w:szCs w:val="24"/>
          <w:lang w:val="es-MX"/>
        </w:rPr>
      </w:pPr>
      <w:r>
        <w:rPr>
          <w:vertAlign w:val="superscript"/>
        </w:rPr>
        <w:softHyphen/>
      </w:r>
      <w:r>
        <w:rPr>
          <w:vertAlign w:val="superscript"/>
        </w:rPr>
        <w:softHyphen/>
      </w:r>
      <w:bookmarkStart w:id="0" w:name="_Hlk89253158"/>
      <w:r w:rsidR="00A96D95" w:rsidRPr="00A96D95">
        <w:rPr>
          <w:rFonts w:ascii="Arial" w:hAnsi="Arial" w:cs="Arial"/>
          <w:b/>
          <w:sz w:val="24"/>
          <w:szCs w:val="24"/>
          <w:lang w:val="es-MX"/>
        </w:rPr>
        <w:t xml:space="preserve"> </w:t>
      </w:r>
    </w:p>
    <w:p w14:paraId="61277A86" w14:textId="77777777" w:rsidR="00A96D95" w:rsidRDefault="00A96D95" w:rsidP="00A96D95">
      <w:pPr>
        <w:spacing w:line="240" w:lineRule="auto"/>
        <w:jc w:val="center"/>
        <w:rPr>
          <w:rFonts w:ascii="Arial" w:hAnsi="Arial" w:cs="Arial"/>
          <w:b/>
          <w:sz w:val="24"/>
          <w:szCs w:val="24"/>
          <w:lang w:val="es-MX"/>
        </w:rPr>
      </w:pPr>
    </w:p>
    <w:p w14:paraId="42943E7F" w14:textId="77777777" w:rsidR="00A96D95" w:rsidRDefault="00A96D95" w:rsidP="00A96D95">
      <w:pPr>
        <w:spacing w:line="240" w:lineRule="auto"/>
        <w:jc w:val="center"/>
        <w:rPr>
          <w:rFonts w:ascii="Arial" w:hAnsi="Arial" w:cs="Arial"/>
          <w:b/>
          <w:sz w:val="24"/>
          <w:szCs w:val="24"/>
          <w:lang w:val="es-MX"/>
        </w:rPr>
      </w:pPr>
    </w:p>
    <w:p w14:paraId="4C2E637B" w14:textId="77777777" w:rsidR="00A96D95" w:rsidRDefault="00A96D95" w:rsidP="00A96D95">
      <w:pPr>
        <w:spacing w:line="240" w:lineRule="auto"/>
        <w:jc w:val="center"/>
        <w:rPr>
          <w:rFonts w:ascii="Arial" w:hAnsi="Arial" w:cs="Arial"/>
          <w:b/>
          <w:sz w:val="24"/>
          <w:szCs w:val="24"/>
          <w:lang w:val="es-MX"/>
        </w:rPr>
      </w:pPr>
    </w:p>
    <w:bookmarkEnd w:id="0"/>
    <w:p w14:paraId="1E86FC76" w14:textId="77777777" w:rsidR="00834514" w:rsidRPr="00834514" w:rsidRDefault="00834514" w:rsidP="00834514">
      <w:pPr>
        <w:spacing w:line="240" w:lineRule="auto"/>
        <w:jc w:val="center"/>
        <w:rPr>
          <w:rFonts w:ascii="Arial" w:hAnsi="Arial" w:cs="Arial"/>
          <w:b/>
          <w:sz w:val="24"/>
          <w:szCs w:val="24"/>
        </w:rPr>
      </w:pPr>
      <w:r w:rsidRPr="00834514">
        <w:rPr>
          <w:rFonts w:ascii="Arial" w:hAnsi="Arial" w:cs="Arial"/>
          <w:b/>
          <w:sz w:val="24"/>
          <w:szCs w:val="24"/>
        </w:rPr>
        <w:t>‘EMMA’, UNA ESTRATEGIA PARA LA PREVENCIÓN DE LA MORTALIDAD MATERNA</w:t>
      </w:r>
    </w:p>
    <w:p w14:paraId="3B9006EC" w14:textId="77777777" w:rsidR="00834514" w:rsidRPr="00834514" w:rsidRDefault="00834514" w:rsidP="00834514">
      <w:pPr>
        <w:spacing w:line="240" w:lineRule="auto"/>
        <w:jc w:val="both"/>
        <w:rPr>
          <w:rFonts w:ascii="Arial" w:hAnsi="Arial" w:cs="Arial"/>
          <w:sz w:val="24"/>
          <w:szCs w:val="24"/>
        </w:rPr>
      </w:pPr>
      <w:r w:rsidRPr="00834514">
        <w:rPr>
          <w:rFonts w:ascii="Arial" w:hAnsi="Arial" w:cs="Arial"/>
          <w:sz w:val="24"/>
          <w:szCs w:val="24"/>
        </w:rPr>
        <w:t xml:space="preserve">Con la participación de las Entidades Administradoras de Planes de Beneficios de Salud (EAPB) y de las Instituciones Prestadoras de Salud (IPS), la Secretaría de Salud realizó la socialización de la estrategia comunicacional para la prevención de la mortalidad materna ‘EMMA’, cuyo énfasis está en la promoción de una maternidad segura, reconocimiento de signos de alarma y derechos sexuales y reproductivos. </w:t>
      </w:r>
    </w:p>
    <w:p w14:paraId="1F664D39" w14:textId="77777777" w:rsidR="00834514" w:rsidRPr="00834514" w:rsidRDefault="00834514" w:rsidP="00834514">
      <w:pPr>
        <w:spacing w:line="240" w:lineRule="auto"/>
        <w:jc w:val="both"/>
        <w:rPr>
          <w:rFonts w:ascii="Arial" w:hAnsi="Arial" w:cs="Arial"/>
          <w:sz w:val="24"/>
          <w:szCs w:val="24"/>
        </w:rPr>
      </w:pPr>
      <w:r w:rsidRPr="00834514">
        <w:rPr>
          <w:rFonts w:ascii="Arial" w:hAnsi="Arial" w:cs="Arial"/>
          <w:sz w:val="24"/>
          <w:szCs w:val="24"/>
        </w:rPr>
        <w:t>La estrategia surge a raíz del incremento en los casos de fallecimientos de mujeres por su condición de embarazo, ya que en el 2020 se presentaron cinco casos y, en este año, ya han ocurrido seis; por eso, el objetivo es contribuir a la promoción y mejoramiento de la salud materna a través de acciones coordinadas y efectivas que tengan en cuenta los determinantes sociales y garanticen atención en salud a las mujeres gestantes del municipio.</w:t>
      </w:r>
    </w:p>
    <w:p w14:paraId="32AD541B" w14:textId="72A03BEE" w:rsidR="00834514" w:rsidRPr="00834514" w:rsidRDefault="00834514" w:rsidP="00834514">
      <w:pPr>
        <w:spacing w:line="240" w:lineRule="auto"/>
        <w:jc w:val="both"/>
        <w:rPr>
          <w:rFonts w:ascii="Arial" w:hAnsi="Arial" w:cs="Arial"/>
          <w:sz w:val="24"/>
          <w:szCs w:val="24"/>
        </w:rPr>
      </w:pPr>
      <w:r w:rsidRPr="00834514">
        <w:rPr>
          <w:rFonts w:ascii="Arial" w:hAnsi="Arial" w:cs="Arial"/>
          <w:sz w:val="24"/>
          <w:szCs w:val="24"/>
        </w:rPr>
        <w:t xml:space="preserve">La profesional de la Dimensión de Sexualidad, Derechos Sexuales y Reproductivos de la Secretaría de Salud, </w:t>
      </w:r>
      <w:proofErr w:type="spellStart"/>
      <w:r w:rsidRPr="00834514">
        <w:rPr>
          <w:rFonts w:ascii="Arial" w:hAnsi="Arial" w:cs="Arial"/>
          <w:sz w:val="24"/>
          <w:szCs w:val="24"/>
        </w:rPr>
        <w:t>Le</w:t>
      </w:r>
      <w:r>
        <w:rPr>
          <w:rFonts w:ascii="Arial" w:hAnsi="Arial" w:cs="Arial"/>
          <w:sz w:val="24"/>
          <w:szCs w:val="24"/>
        </w:rPr>
        <w:t>ssly</w:t>
      </w:r>
      <w:proofErr w:type="spellEnd"/>
      <w:r w:rsidRPr="00834514">
        <w:rPr>
          <w:rFonts w:ascii="Arial" w:hAnsi="Arial" w:cs="Arial"/>
          <w:sz w:val="24"/>
          <w:szCs w:val="24"/>
        </w:rPr>
        <w:t xml:space="preserve"> </w:t>
      </w:r>
      <w:proofErr w:type="spellStart"/>
      <w:r w:rsidRPr="00834514">
        <w:rPr>
          <w:rFonts w:ascii="Arial" w:hAnsi="Arial" w:cs="Arial"/>
          <w:sz w:val="24"/>
          <w:szCs w:val="24"/>
        </w:rPr>
        <w:t>Munares</w:t>
      </w:r>
      <w:proofErr w:type="spellEnd"/>
      <w:r w:rsidRPr="00834514">
        <w:rPr>
          <w:rFonts w:ascii="Arial" w:hAnsi="Arial" w:cs="Arial"/>
          <w:sz w:val="24"/>
          <w:szCs w:val="24"/>
        </w:rPr>
        <w:t>, puntualizó que: “Trabajamos acciones a nivel comunitario con el Plan de Intervenciones Colectivas y estrategias con las IPS de nivel primario y complementario, así como con las EAPB, para hacer frente a esta problemática”.</w:t>
      </w:r>
    </w:p>
    <w:p w14:paraId="3E8065D4" w14:textId="706F8795" w:rsidR="00834514" w:rsidRPr="00834514" w:rsidRDefault="00834514" w:rsidP="00834514">
      <w:pPr>
        <w:spacing w:line="240" w:lineRule="auto"/>
        <w:jc w:val="both"/>
        <w:rPr>
          <w:rFonts w:ascii="Arial" w:hAnsi="Arial" w:cs="Arial"/>
          <w:sz w:val="24"/>
          <w:szCs w:val="24"/>
        </w:rPr>
      </w:pPr>
      <w:r w:rsidRPr="00834514">
        <w:rPr>
          <w:rFonts w:ascii="Arial" w:hAnsi="Arial" w:cs="Arial"/>
          <w:sz w:val="24"/>
          <w:szCs w:val="24"/>
        </w:rPr>
        <w:t xml:space="preserve">La referente de </w:t>
      </w:r>
      <w:proofErr w:type="spellStart"/>
      <w:r w:rsidRPr="00834514">
        <w:rPr>
          <w:rFonts w:ascii="Arial" w:hAnsi="Arial" w:cs="Arial"/>
          <w:sz w:val="24"/>
          <w:szCs w:val="24"/>
        </w:rPr>
        <w:t>Mallamas</w:t>
      </w:r>
      <w:proofErr w:type="spellEnd"/>
      <w:r w:rsidRPr="00834514">
        <w:rPr>
          <w:rFonts w:ascii="Arial" w:hAnsi="Arial" w:cs="Arial"/>
          <w:sz w:val="24"/>
          <w:szCs w:val="24"/>
        </w:rPr>
        <w:t xml:space="preserve">, EPS </w:t>
      </w:r>
      <w:r>
        <w:rPr>
          <w:rFonts w:ascii="Arial" w:hAnsi="Arial" w:cs="Arial"/>
          <w:sz w:val="24"/>
          <w:szCs w:val="24"/>
        </w:rPr>
        <w:t>I</w:t>
      </w:r>
      <w:r w:rsidRPr="00834514">
        <w:rPr>
          <w:rFonts w:ascii="Arial" w:hAnsi="Arial" w:cs="Arial"/>
          <w:sz w:val="24"/>
          <w:szCs w:val="24"/>
        </w:rPr>
        <w:t xml:space="preserve">ndígena, Adriana María Riascos, agregó que esta organización avanza en el desarrollo de una serie de actividades para las gestantes, orientadas desde la educación en salud, con el fin de hacer más accesible la ruta materno-perinatal y de brindar los servicios a las usuarias en su territorio para que no tengan que desplazarse a otros lugares. </w:t>
      </w:r>
    </w:p>
    <w:p w14:paraId="5ECF3D92" w14:textId="77777777" w:rsidR="00834514" w:rsidRPr="00834514" w:rsidRDefault="00834514" w:rsidP="00834514">
      <w:pPr>
        <w:spacing w:line="240" w:lineRule="auto"/>
        <w:jc w:val="both"/>
        <w:rPr>
          <w:rFonts w:ascii="Arial" w:hAnsi="Arial" w:cs="Arial"/>
          <w:sz w:val="24"/>
          <w:szCs w:val="24"/>
        </w:rPr>
      </w:pPr>
      <w:r w:rsidRPr="00834514">
        <w:rPr>
          <w:rFonts w:ascii="Arial" w:hAnsi="Arial" w:cs="Arial"/>
          <w:sz w:val="24"/>
          <w:szCs w:val="24"/>
        </w:rPr>
        <w:t xml:space="preserve">Por su parte, la enfermera del Plan de Intervenciones Colectivas, </w:t>
      </w:r>
      <w:proofErr w:type="spellStart"/>
      <w:r w:rsidRPr="00834514">
        <w:rPr>
          <w:rFonts w:ascii="Arial" w:hAnsi="Arial" w:cs="Arial"/>
          <w:sz w:val="24"/>
          <w:szCs w:val="24"/>
        </w:rPr>
        <w:t>Karol</w:t>
      </w:r>
      <w:proofErr w:type="spellEnd"/>
      <w:r w:rsidRPr="00834514">
        <w:rPr>
          <w:rFonts w:ascii="Arial" w:hAnsi="Arial" w:cs="Arial"/>
          <w:sz w:val="24"/>
          <w:szCs w:val="24"/>
        </w:rPr>
        <w:t xml:space="preserve"> Andrea Córdoba, destacó la importancia de generar espacios formativos que permitan el acercamiento y claridad en la información a las personas que inicien el proceso de gestación sobre las implicaciones de una maternidad segura.</w:t>
      </w:r>
    </w:p>
    <w:p w14:paraId="35193CC8" w14:textId="4F79F5C9" w:rsidR="00B0717A" w:rsidRPr="00834514" w:rsidRDefault="00834514" w:rsidP="00834514">
      <w:pPr>
        <w:spacing w:after="0" w:line="240" w:lineRule="auto"/>
        <w:jc w:val="both"/>
        <w:rPr>
          <w:sz w:val="24"/>
          <w:szCs w:val="24"/>
          <w:vertAlign w:val="superscript"/>
        </w:rPr>
      </w:pPr>
      <w:r w:rsidRPr="00834514">
        <w:rPr>
          <w:rFonts w:ascii="Arial" w:hAnsi="Arial" w:cs="Arial"/>
          <w:sz w:val="24"/>
          <w:szCs w:val="24"/>
        </w:rPr>
        <w:t xml:space="preserve">La actividad hace parte del Plan Estratégico de Prevención de Mortalidad Materna de la Administración Municipal, que tiene el apoyo del Plan de Salud Pública de Intervenciones Colectivas ‘Ciudad Bienestar’, operado por Pasto Salud </w:t>
      </w:r>
      <w:proofErr w:type="spellStart"/>
      <w:r w:rsidRPr="00834514">
        <w:rPr>
          <w:rFonts w:ascii="Arial" w:hAnsi="Arial" w:cs="Arial"/>
          <w:sz w:val="24"/>
          <w:szCs w:val="24"/>
        </w:rPr>
        <w:t>E.S.E</w:t>
      </w:r>
      <w:proofErr w:type="spellEnd"/>
      <w:r w:rsidRPr="00834514">
        <w:rPr>
          <w:rFonts w:ascii="Arial" w:hAnsi="Arial" w:cs="Arial"/>
          <w:sz w:val="24"/>
          <w:szCs w:val="24"/>
        </w:rPr>
        <w:t xml:space="preserve">. y contó con la presencia de Emssanar, Coomeva, Sanitas EPS, </w:t>
      </w:r>
      <w:proofErr w:type="spellStart"/>
      <w:r w:rsidRPr="00834514">
        <w:rPr>
          <w:rFonts w:ascii="Arial" w:hAnsi="Arial" w:cs="Arial"/>
          <w:sz w:val="24"/>
          <w:szCs w:val="24"/>
        </w:rPr>
        <w:t>Cooemssanar</w:t>
      </w:r>
      <w:proofErr w:type="spellEnd"/>
      <w:r w:rsidRPr="00834514">
        <w:rPr>
          <w:rFonts w:ascii="Arial" w:hAnsi="Arial" w:cs="Arial"/>
          <w:sz w:val="24"/>
          <w:szCs w:val="24"/>
        </w:rPr>
        <w:t xml:space="preserve"> y </w:t>
      </w:r>
      <w:proofErr w:type="spellStart"/>
      <w:r w:rsidRPr="00834514">
        <w:rPr>
          <w:rFonts w:ascii="Arial" w:hAnsi="Arial" w:cs="Arial"/>
          <w:sz w:val="24"/>
          <w:szCs w:val="24"/>
        </w:rPr>
        <w:t>Proinsalud</w:t>
      </w:r>
      <w:proofErr w:type="spellEnd"/>
      <w:r w:rsidRPr="00834514">
        <w:rPr>
          <w:rFonts w:ascii="Arial" w:hAnsi="Arial" w:cs="Arial"/>
          <w:sz w:val="24"/>
          <w:szCs w:val="24"/>
        </w:rPr>
        <w:t>, entre otros.</w:t>
      </w:r>
      <w:bookmarkStart w:id="1" w:name="_GoBack"/>
      <w:bookmarkEnd w:id="1"/>
    </w:p>
    <w:sectPr w:rsidR="00B0717A" w:rsidRPr="008345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23963"/>
    <w:multiLevelType w:val="hybridMultilevel"/>
    <w:tmpl w:val="53A8E0E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3C3535"/>
    <w:multiLevelType w:val="hybridMultilevel"/>
    <w:tmpl w:val="B9EE5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CF76CC8"/>
    <w:multiLevelType w:val="hybridMultilevel"/>
    <w:tmpl w:val="4D02B776"/>
    <w:lvl w:ilvl="0" w:tplc="E2F6A3E6">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95"/>
    <w:rsid w:val="00125F3F"/>
    <w:rsid w:val="00492574"/>
    <w:rsid w:val="00834514"/>
    <w:rsid w:val="00A00073"/>
    <w:rsid w:val="00A96D95"/>
    <w:rsid w:val="00B0717A"/>
    <w:rsid w:val="00DD29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68C2"/>
  <w15:chartTrackingRefBased/>
  <w15:docId w15:val="{CC2C3A65-D9DA-4416-B290-F15192D8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6D9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eS\Documents\PLANTILLAS\BOLET&#205;N%20DE%20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BOLETÍN DE PRENSA</Template>
  <TotalTime>1</TotalTime>
  <Pages>1</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RedeS</dc:creator>
  <cp:keywords/>
  <dc:description/>
  <cp:lastModifiedBy>RedeS</cp:lastModifiedBy>
  <cp:revision>2</cp:revision>
  <cp:lastPrinted>2021-12-01T18:47:00Z</cp:lastPrinted>
  <dcterms:created xsi:type="dcterms:W3CDTF">2021-12-01T22:15:00Z</dcterms:created>
  <dcterms:modified xsi:type="dcterms:W3CDTF">2021-12-01T22:15:00Z</dcterms:modified>
</cp:coreProperties>
</file>