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A1694" w14:textId="77777777" w:rsidR="00B0717A" w:rsidRDefault="00A96D95">
      <w:r>
        <w:rPr>
          <w:noProof/>
          <w:lang w:eastAsia="es-CO"/>
        </w:rPr>
        <mc:AlternateContent>
          <mc:Choice Requires="wpg">
            <w:drawing>
              <wp:anchor distT="0" distB="0" distL="114300" distR="114300" simplePos="0" relativeHeight="251663360" behindDoc="0" locked="0" layoutInCell="1" allowOverlap="1" wp14:anchorId="243D9D39" wp14:editId="6AC56201">
                <wp:simplePos x="0" y="0"/>
                <wp:positionH relativeFrom="column">
                  <wp:posOffset>4027893</wp:posOffset>
                </wp:positionH>
                <wp:positionV relativeFrom="paragraph">
                  <wp:posOffset>203791</wp:posOffset>
                </wp:positionV>
                <wp:extent cx="1676400" cy="557881"/>
                <wp:effectExtent l="0" t="0" r="0" b="0"/>
                <wp:wrapSquare wrapText="bothSides"/>
                <wp:docPr id="10" name="Grupo 10"/>
                <wp:cNvGraphicFramePr/>
                <a:graphic xmlns:a="http://schemas.openxmlformats.org/drawingml/2006/main">
                  <a:graphicData uri="http://schemas.microsoft.com/office/word/2010/wordprocessingGroup">
                    <wpg:wgp>
                      <wpg:cNvGrpSpPr/>
                      <wpg:grpSpPr>
                        <a:xfrm>
                          <a:off x="0" y="0"/>
                          <a:ext cx="1676400" cy="557881"/>
                          <a:chOff x="0" y="0"/>
                          <a:chExt cx="1676400" cy="557881"/>
                        </a:xfrm>
                      </wpg:grpSpPr>
                      <wps:wsp>
                        <wps:cNvPr id="217" name="Cuadro de texto 2"/>
                        <wps:cNvSpPr txBox="1">
                          <a:spLocks noChangeArrowheads="1"/>
                        </wps:cNvSpPr>
                        <wps:spPr bwMode="auto">
                          <a:xfrm>
                            <a:off x="804041" y="0"/>
                            <a:ext cx="711200" cy="254000"/>
                          </a:xfrm>
                          <a:prstGeom prst="rect">
                            <a:avLst/>
                          </a:prstGeom>
                          <a:noFill/>
                          <a:ln w="9525">
                            <a:noFill/>
                            <a:miter lim="800000"/>
                            <a:headEnd/>
                            <a:tailEnd/>
                          </a:ln>
                        </wps:spPr>
                        <wps:txbx>
                          <w:txbxContent>
                            <w:p w14:paraId="41DFA315" w14:textId="7DE67781" w:rsidR="00B0717A" w:rsidRPr="00DD29D1" w:rsidRDefault="00B0717A" w:rsidP="00B0717A">
                              <w:pPr>
                                <w:jc w:val="center"/>
                                <w:rPr>
                                  <w:rFonts w:cstheme="minorHAnsi"/>
                                  <w:b/>
                                  <w:color w:val="FFFFFF" w:themeColor="background1"/>
                                </w:rPr>
                              </w:pPr>
                              <w:r w:rsidRPr="00DD29D1">
                                <w:rPr>
                                  <w:rFonts w:cstheme="minorHAnsi"/>
                                  <w:b/>
                                  <w:color w:val="FFFFFF" w:themeColor="background1"/>
                                </w:rPr>
                                <w:t>No. 6</w:t>
                              </w:r>
                              <w:r w:rsidR="003A18A8">
                                <w:rPr>
                                  <w:rFonts w:cstheme="minorHAnsi"/>
                                  <w:b/>
                                  <w:color w:val="FFFFFF" w:themeColor="background1"/>
                                </w:rPr>
                                <w:t>6</w:t>
                              </w:r>
                              <w:r w:rsidR="00E85D03">
                                <w:rPr>
                                  <w:rFonts w:cstheme="minorHAnsi"/>
                                  <w:b/>
                                  <w:color w:val="FFFFFF" w:themeColor="background1"/>
                                </w:rPr>
                                <w:t>4</w:t>
                              </w:r>
                              <w:bookmarkStart w:id="0" w:name="_GoBack"/>
                              <w:bookmarkEnd w:id="0"/>
                            </w:p>
                          </w:txbxContent>
                        </wps:txbx>
                        <wps:bodyPr rot="0" vert="horz" wrap="square" lIns="91440" tIns="45720" rIns="91440" bIns="45720" anchor="t" anchorCtr="0">
                          <a:noAutofit/>
                        </wps:bodyPr>
                      </wps:wsp>
                      <wps:wsp>
                        <wps:cNvPr id="3" name="Cuadro de texto 2"/>
                        <wps:cNvSpPr txBox="1">
                          <a:spLocks noChangeArrowheads="1"/>
                        </wps:cNvSpPr>
                        <wps:spPr bwMode="auto">
                          <a:xfrm>
                            <a:off x="0" y="315311"/>
                            <a:ext cx="1676400" cy="242570"/>
                          </a:xfrm>
                          <a:prstGeom prst="rect">
                            <a:avLst/>
                          </a:prstGeom>
                          <a:noFill/>
                          <a:ln w="9525">
                            <a:noFill/>
                            <a:miter lim="800000"/>
                            <a:headEnd/>
                            <a:tailEnd/>
                          </a:ln>
                        </wps:spPr>
                        <wps:txbx>
                          <w:txbxContent>
                            <w:p w14:paraId="40ED08CF" w14:textId="4BA8FC42" w:rsidR="00B0717A" w:rsidRPr="00DD29D1" w:rsidRDefault="003A18A8" w:rsidP="00B0717A">
                              <w:pPr>
                                <w:jc w:val="center"/>
                                <w:rPr>
                                  <w:rFonts w:ascii="Calibri" w:hAnsi="Calibri" w:cs="Calibri"/>
                                  <w:b/>
                                  <w:color w:val="1F3864" w:themeColor="accent1" w:themeShade="80"/>
                                </w:rPr>
                              </w:pPr>
                              <w:r>
                                <w:rPr>
                                  <w:rFonts w:ascii="Calibri" w:hAnsi="Calibri" w:cs="Calibri"/>
                                  <w:b/>
                                  <w:color w:val="1F3864" w:themeColor="accent1" w:themeShade="80"/>
                                </w:rPr>
                                <w:t>3</w:t>
                              </w:r>
                              <w:r w:rsidR="00B0717A" w:rsidRPr="00DD29D1">
                                <w:rPr>
                                  <w:rFonts w:ascii="Calibri" w:hAnsi="Calibri" w:cs="Calibri"/>
                                  <w:b/>
                                  <w:color w:val="1F3864" w:themeColor="accent1" w:themeShade="80"/>
                                </w:rPr>
                                <w:t xml:space="preserve"> de diciembre de 2021</w:t>
                              </w:r>
                            </w:p>
                          </w:txbxContent>
                        </wps:txbx>
                        <wps:bodyPr rot="0" vert="horz" wrap="square" lIns="91440" tIns="45720" rIns="91440" bIns="45720" anchor="t" anchorCtr="0">
                          <a:noAutofit/>
                        </wps:bodyPr>
                      </wps:wsp>
                    </wpg:wgp>
                  </a:graphicData>
                </a:graphic>
              </wp:anchor>
            </w:drawing>
          </mc:Choice>
          <mc:Fallback>
            <w:pict>
              <v:group w14:anchorId="243D9D39" id="Grupo 10" o:spid="_x0000_s1026" style="position:absolute;margin-left:317.15pt;margin-top:16.05pt;width:132pt;height:43.95pt;z-index:251663360" coordsize="16764,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">
                <v:shapetype id="_x0000_t202" coordsize="21600,21600" o:spt="202" path="m,l,21600r21600,l21600,xe">
                  <v:stroke joinstyle="miter"/>
                  <v:path gradientshapeok="t" o:connecttype="rect"/>
                </v:shapetype>
                <v:shape id="Cuadro de texto 2" o:spid="_x0000_s1027" type="#_x0000_t202" style="position:absolute;left:8040;width:711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1DFA315" w14:textId="7DE67781" w:rsidR="00B0717A" w:rsidRPr="00DD29D1" w:rsidRDefault="00B0717A" w:rsidP="00B0717A">
                        <w:pPr>
                          <w:jc w:val="center"/>
                          <w:rPr>
                            <w:rFonts w:cstheme="minorHAnsi"/>
                            <w:b/>
                            <w:color w:val="FFFFFF" w:themeColor="background1"/>
                          </w:rPr>
                        </w:pPr>
                        <w:r w:rsidRPr="00DD29D1">
                          <w:rPr>
                            <w:rFonts w:cstheme="minorHAnsi"/>
                            <w:b/>
                            <w:color w:val="FFFFFF" w:themeColor="background1"/>
                          </w:rPr>
                          <w:t>No. 6</w:t>
                        </w:r>
                        <w:r w:rsidR="003A18A8">
                          <w:rPr>
                            <w:rFonts w:cstheme="minorHAnsi"/>
                            <w:b/>
                            <w:color w:val="FFFFFF" w:themeColor="background1"/>
                          </w:rPr>
                          <w:t>6</w:t>
                        </w:r>
                        <w:r w:rsidR="00E85D03">
                          <w:rPr>
                            <w:rFonts w:cstheme="minorHAnsi"/>
                            <w:b/>
                            <w:color w:val="FFFFFF" w:themeColor="background1"/>
                          </w:rPr>
                          <w:t>4</w:t>
                        </w:r>
                        <w:bookmarkStart w:id="1" w:name="_GoBack"/>
                        <w:bookmarkEnd w:id="1"/>
                      </w:p>
                    </w:txbxContent>
                  </v:textbox>
                </v:shape>
                <v:shape id="Cuadro de texto 2" o:spid="_x0000_s1028" type="#_x0000_t202" style="position:absolute;top:3153;width:16764;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0ED08CF" w14:textId="4BA8FC42" w:rsidR="00B0717A" w:rsidRPr="00DD29D1" w:rsidRDefault="003A18A8" w:rsidP="00B0717A">
                        <w:pPr>
                          <w:jc w:val="center"/>
                          <w:rPr>
                            <w:rFonts w:ascii="Calibri" w:hAnsi="Calibri" w:cs="Calibri"/>
                            <w:b/>
                            <w:color w:val="1F3864" w:themeColor="accent1" w:themeShade="80"/>
                          </w:rPr>
                        </w:pPr>
                        <w:r>
                          <w:rPr>
                            <w:rFonts w:ascii="Calibri" w:hAnsi="Calibri" w:cs="Calibri"/>
                            <w:b/>
                            <w:color w:val="1F3864" w:themeColor="accent1" w:themeShade="80"/>
                          </w:rPr>
                          <w:t>3</w:t>
                        </w:r>
                        <w:r w:rsidR="00B0717A" w:rsidRPr="00DD29D1">
                          <w:rPr>
                            <w:rFonts w:ascii="Calibri" w:hAnsi="Calibri" w:cs="Calibri"/>
                            <w:b/>
                            <w:color w:val="1F3864" w:themeColor="accent1" w:themeShade="80"/>
                          </w:rPr>
                          <w:t xml:space="preserve"> de diciembre de 2021</w:t>
                        </w:r>
                      </w:p>
                    </w:txbxContent>
                  </v:textbox>
                </v:shape>
                <w10:wrap type="square"/>
              </v:group>
            </w:pict>
          </mc:Fallback>
        </mc:AlternateContent>
      </w:r>
      <w:r w:rsidR="00B0717A">
        <w:rPr>
          <w:noProof/>
          <w:lang w:eastAsia="es-CO"/>
        </w:rPr>
        <w:drawing>
          <wp:anchor distT="0" distB="0" distL="114300" distR="114300" simplePos="0" relativeHeight="251658240" behindDoc="1" locked="0" layoutInCell="1" allowOverlap="1" wp14:anchorId="314DB973" wp14:editId="0DD038A3">
            <wp:simplePos x="0" y="0"/>
            <wp:positionH relativeFrom="page">
              <wp:posOffset>31115</wp:posOffset>
            </wp:positionH>
            <wp:positionV relativeFrom="paragraph">
              <wp:posOffset>-884029</wp:posOffset>
            </wp:positionV>
            <wp:extent cx="7723907"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23907" cy="10058400"/>
                    </a:xfrm>
                    <a:prstGeom prst="rect">
                      <a:avLst/>
                    </a:prstGeom>
                  </pic:spPr>
                </pic:pic>
              </a:graphicData>
            </a:graphic>
            <wp14:sizeRelH relativeFrom="page">
              <wp14:pctWidth>0</wp14:pctWidth>
            </wp14:sizeRelH>
            <wp14:sizeRelV relativeFrom="page">
              <wp14:pctHeight>0</wp14:pctHeight>
            </wp14:sizeRelV>
          </wp:anchor>
        </w:drawing>
      </w:r>
      <w:r w:rsidR="00B0717A">
        <w:softHyphen/>
      </w:r>
      <w:r w:rsidR="00B0717A">
        <w:softHyphen/>
      </w:r>
      <w:r w:rsidR="00B0717A">
        <w:softHyphen/>
      </w:r>
    </w:p>
    <w:p w14:paraId="4E710707" w14:textId="77777777" w:rsidR="00A96D95" w:rsidRDefault="00B0717A" w:rsidP="00A96D95">
      <w:pPr>
        <w:spacing w:line="240" w:lineRule="auto"/>
        <w:jc w:val="center"/>
        <w:rPr>
          <w:rFonts w:ascii="Arial" w:hAnsi="Arial" w:cs="Arial"/>
          <w:b/>
          <w:sz w:val="24"/>
          <w:szCs w:val="24"/>
          <w:lang w:val="es-MX"/>
        </w:rPr>
      </w:pPr>
      <w:r>
        <w:rPr>
          <w:vertAlign w:val="superscript"/>
        </w:rPr>
        <w:softHyphen/>
      </w:r>
      <w:r>
        <w:rPr>
          <w:vertAlign w:val="superscript"/>
        </w:rPr>
        <w:softHyphen/>
      </w:r>
      <w:bookmarkStart w:id="2" w:name="_Hlk89253158"/>
      <w:r w:rsidR="00A96D95" w:rsidRPr="00A96D95">
        <w:rPr>
          <w:rFonts w:ascii="Arial" w:hAnsi="Arial" w:cs="Arial"/>
          <w:b/>
          <w:sz w:val="24"/>
          <w:szCs w:val="24"/>
          <w:lang w:val="es-MX"/>
        </w:rPr>
        <w:t xml:space="preserve"> </w:t>
      </w:r>
    </w:p>
    <w:p w14:paraId="61277A86" w14:textId="77777777" w:rsidR="00A96D95" w:rsidRDefault="00A96D95" w:rsidP="00A96D95">
      <w:pPr>
        <w:spacing w:line="240" w:lineRule="auto"/>
        <w:jc w:val="center"/>
        <w:rPr>
          <w:rFonts w:ascii="Arial" w:hAnsi="Arial" w:cs="Arial"/>
          <w:b/>
          <w:sz w:val="24"/>
          <w:szCs w:val="24"/>
          <w:lang w:val="es-MX"/>
        </w:rPr>
      </w:pPr>
    </w:p>
    <w:p w14:paraId="42943E7F" w14:textId="77777777" w:rsidR="00A96D95" w:rsidRDefault="00A96D95" w:rsidP="00A96D95">
      <w:pPr>
        <w:spacing w:line="240" w:lineRule="auto"/>
        <w:jc w:val="center"/>
        <w:rPr>
          <w:rFonts w:ascii="Arial" w:hAnsi="Arial" w:cs="Arial"/>
          <w:b/>
          <w:sz w:val="24"/>
          <w:szCs w:val="24"/>
          <w:lang w:val="es-MX"/>
        </w:rPr>
      </w:pPr>
    </w:p>
    <w:p w14:paraId="4C2E637B" w14:textId="77777777" w:rsidR="00A96D95" w:rsidRDefault="00A96D95" w:rsidP="00A96D95">
      <w:pPr>
        <w:spacing w:line="240" w:lineRule="auto"/>
        <w:jc w:val="center"/>
        <w:rPr>
          <w:rFonts w:ascii="Arial" w:hAnsi="Arial" w:cs="Arial"/>
          <w:b/>
          <w:sz w:val="24"/>
          <w:szCs w:val="24"/>
          <w:lang w:val="es-MX"/>
        </w:rPr>
      </w:pPr>
    </w:p>
    <w:bookmarkEnd w:id="2"/>
    <w:p w14:paraId="5D557631" w14:textId="1F801BE8" w:rsidR="00E85D03" w:rsidRPr="00E85D03" w:rsidRDefault="00E85D03" w:rsidP="00E85D03">
      <w:pPr>
        <w:shd w:val="clear" w:color="auto" w:fill="FFFFFF"/>
        <w:spacing w:line="240" w:lineRule="auto"/>
        <w:jc w:val="center"/>
        <w:rPr>
          <w:rFonts w:ascii="Arial" w:eastAsia="Arial" w:hAnsi="Arial" w:cs="Arial"/>
          <w:b/>
          <w:sz w:val="24"/>
          <w:szCs w:val="24"/>
        </w:rPr>
      </w:pPr>
      <w:r w:rsidRPr="00E85D03">
        <w:rPr>
          <w:rFonts w:ascii="Arial" w:eastAsia="Arial" w:hAnsi="Arial" w:cs="Arial"/>
          <w:b/>
          <w:sz w:val="24"/>
          <w:szCs w:val="24"/>
        </w:rPr>
        <w:t>AMPLIACIÓN EN LA PLANTA DE PERSONAL OPERATIVO Y FORTALECIMIENTO DEL TRABAJO INTERINSTITUCIONAL PARA REDUCIR SINIESTRALIDAD VIAL, CONCLUSIONES QUE DEJÓ TERCER COMITÉ LOCAL DE SEGURIDAD VIAL</w:t>
      </w:r>
    </w:p>
    <w:p w14:paraId="5C8E2603" w14:textId="47017F5E" w:rsidR="00E85D03" w:rsidRPr="00E85D03" w:rsidRDefault="00E85D03" w:rsidP="00E85D03">
      <w:pPr>
        <w:shd w:val="clear" w:color="auto" w:fill="FFFFFF"/>
        <w:spacing w:line="240" w:lineRule="auto"/>
        <w:jc w:val="both"/>
        <w:rPr>
          <w:rFonts w:ascii="Arial" w:eastAsia="Arial" w:hAnsi="Arial" w:cs="Arial"/>
          <w:sz w:val="24"/>
          <w:szCs w:val="24"/>
        </w:rPr>
      </w:pPr>
      <w:r w:rsidRPr="00E85D03">
        <w:rPr>
          <w:rFonts w:ascii="Arial" w:eastAsia="Arial" w:hAnsi="Arial" w:cs="Arial"/>
          <w:sz w:val="24"/>
          <w:szCs w:val="24"/>
        </w:rPr>
        <w:t>Con el propósito de analizar y definir acciones que ayuden a fortalecer la seguridad vial en Pasto para 2022, se desarrolló el Tercer Comité Local de Seguridad Vial, espacio que presidieron el secretario de Tránsito y Transporte, Javier Recalde, el delegado de la Agencia Nacional de Seguridad Vial (</w:t>
      </w:r>
      <w:proofErr w:type="spellStart"/>
      <w:r w:rsidRPr="00E85D03">
        <w:rPr>
          <w:rFonts w:ascii="Arial" w:eastAsia="Arial" w:hAnsi="Arial" w:cs="Arial"/>
          <w:sz w:val="24"/>
          <w:szCs w:val="24"/>
        </w:rPr>
        <w:t>ANSV</w:t>
      </w:r>
      <w:proofErr w:type="spellEnd"/>
      <w:r w:rsidRPr="00E85D03">
        <w:rPr>
          <w:rFonts w:ascii="Arial" w:eastAsia="Arial" w:hAnsi="Arial" w:cs="Arial"/>
          <w:sz w:val="24"/>
          <w:szCs w:val="24"/>
        </w:rPr>
        <w:t xml:space="preserve">), Luis Fernando Castrillón y representantes de diversas instituciones del municipio. </w:t>
      </w:r>
    </w:p>
    <w:p w14:paraId="64CDD664" w14:textId="56098A0A" w:rsidR="00E85D03" w:rsidRPr="00E85D03" w:rsidRDefault="00E85D03" w:rsidP="00E85D03">
      <w:pPr>
        <w:shd w:val="clear" w:color="auto" w:fill="FFFFFF"/>
        <w:spacing w:line="240" w:lineRule="auto"/>
        <w:jc w:val="both"/>
        <w:rPr>
          <w:rFonts w:ascii="Arial" w:eastAsia="Arial" w:hAnsi="Arial" w:cs="Arial"/>
          <w:sz w:val="24"/>
          <w:szCs w:val="24"/>
        </w:rPr>
      </w:pPr>
      <w:r w:rsidRPr="00E85D03">
        <w:rPr>
          <w:rFonts w:ascii="Arial" w:eastAsia="Arial" w:hAnsi="Arial" w:cs="Arial"/>
          <w:sz w:val="24"/>
          <w:szCs w:val="24"/>
        </w:rPr>
        <w:t xml:space="preserve">Durante su intervención, el delegado de la </w:t>
      </w:r>
      <w:proofErr w:type="spellStart"/>
      <w:r w:rsidRPr="00E85D03">
        <w:rPr>
          <w:rFonts w:ascii="Arial" w:eastAsia="Arial" w:hAnsi="Arial" w:cs="Arial"/>
          <w:sz w:val="24"/>
          <w:szCs w:val="24"/>
        </w:rPr>
        <w:t>ANSV</w:t>
      </w:r>
      <w:proofErr w:type="spellEnd"/>
      <w:r w:rsidRPr="00E85D03">
        <w:rPr>
          <w:rFonts w:ascii="Arial" w:eastAsia="Arial" w:hAnsi="Arial" w:cs="Arial"/>
          <w:sz w:val="24"/>
          <w:szCs w:val="24"/>
        </w:rPr>
        <w:t xml:space="preserve"> destacó los avances de ‘La Gran Capital’ en la implementación de distintas estrategias que han permitido reducir los niveles de siniestralidad vial. </w:t>
      </w:r>
    </w:p>
    <w:p w14:paraId="6085B9A4" w14:textId="1B242E1B" w:rsidR="00E85D03" w:rsidRPr="00E85D03" w:rsidRDefault="00E85D03" w:rsidP="00E85D03">
      <w:pPr>
        <w:shd w:val="clear" w:color="auto" w:fill="FFFFFF"/>
        <w:spacing w:line="240" w:lineRule="auto"/>
        <w:jc w:val="both"/>
        <w:rPr>
          <w:rFonts w:ascii="Arial" w:eastAsia="Arial" w:hAnsi="Arial" w:cs="Arial"/>
          <w:sz w:val="24"/>
          <w:szCs w:val="24"/>
        </w:rPr>
      </w:pPr>
      <w:r w:rsidRPr="00E85D03">
        <w:rPr>
          <w:rFonts w:ascii="Arial" w:eastAsia="Arial" w:hAnsi="Arial" w:cs="Arial"/>
          <w:sz w:val="24"/>
          <w:szCs w:val="24"/>
        </w:rPr>
        <w:t xml:space="preserve">"Pasto es ejemplo en Colombia por su compromiso en la reducción de víctimas fatales por siniestros de tránsito. Su trabajo permanente en la capacitación de los actores viales, las intervenciones en vías con señalización, demarcación e instalación de otros dispositivos y su labor en los controles a la movilidad han sido fundamentales para salvar vidas en las vías”, expresó el funcionario. </w:t>
      </w:r>
    </w:p>
    <w:p w14:paraId="0FDB5005" w14:textId="0731C376" w:rsidR="00E85D03" w:rsidRPr="00E85D03" w:rsidRDefault="00E85D03" w:rsidP="00E85D03">
      <w:pPr>
        <w:shd w:val="clear" w:color="auto" w:fill="FFFFFF"/>
        <w:spacing w:line="240" w:lineRule="auto"/>
        <w:jc w:val="both"/>
        <w:rPr>
          <w:rFonts w:ascii="Arial" w:eastAsia="Arial" w:hAnsi="Arial" w:cs="Arial"/>
          <w:sz w:val="24"/>
          <w:szCs w:val="24"/>
        </w:rPr>
      </w:pPr>
      <w:r w:rsidRPr="00E85D03">
        <w:rPr>
          <w:rFonts w:ascii="Arial" w:eastAsia="Arial" w:hAnsi="Arial" w:cs="Arial"/>
          <w:sz w:val="24"/>
          <w:szCs w:val="24"/>
        </w:rPr>
        <w:t xml:space="preserve">Entre tanto, el subsecretario de Control Operativo, Fernando Bastidas, señaló que, para fortalecer el personal operativo a fin de mejorar el control y vigilancia de la ciudad, se incrementará el número de agentes de tránsito. “Serán alrededor de 10 unidades las que próximamente entrarán a reforzar las labores de prevención y control que diariamente desarrollamos en el municipio”, sostuvo. </w:t>
      </w:r>
    </w:p>
    <w:p w14:paraId="7C9EF6C9" w14:textId="1B73EBBD" w:rsidR="00E85D03" w:rsidRPr="00E85D03" w:rsidRDefault="00E85D03" w:rsidP="00E85D03">
      <w:pPr>
        <w:shd w:val="clear" w:color="auto" w:fill="FFFFFF"/>
        <w:spacing w:line="240" w:lineRule="auto"/>
        <w:jc w:val="both"/>
        <w:rPr>
          <w:rFonts w:ascii="Arial" w:eastAsia="Arial" w:hAnsi="Arial" w:cs="Arial"/>
          <w:sz w:val="24"/>
          <w:szCs w:val="24"/>
        </w:rPr>
      </w:pPr>
      <w:r w:rsidRPr="00E85D03">
        <w:rPr>
          <w:rFonts w:ascii="Arial" w:eastAsia="Arial" w:hAnsi="Arial" w:cs="Arial"/>
          <w:sz w:val="24"/>
          <w:szCs w:val="24"/>
        </w:rPr>
        <w:t xml:space="preserve">Por su parte, el secretario Javier Recalde informó que entre enero y noviembre de 2021, 42 personas perdieron la vida en siniestros viales en Pasto: 16 fueron conductores de moto, 6 acompañantes, 15 peatones, 2 conductores de vehículo, 1 acompañante y 2 ciclistas. </w:t>
      </w:r>
    </w:p>
    <w:p w14:paraId="6DA1589F" w14:textId="796E670A" w:rsidR="00171AF3" w:rsidRPr="00E85D03" w:rsidRDefault="00E85D03" w:rsidP="00E85D03">
      <w:pPr>
        <w:shd w:val="clear" w:color="auto" w:fill="FFFFFF"/>
        <w:spacing w:line="240" w:lineRule="auto"/>
        <w:jc w:val="both"/>
        <w:rPr>
          <w:rFonts w:ascii="Arial" w:hAnsi="Arial" w:cs="Arial"/>
          <w:color w:val="050505"/>
          <w:sz w:val="24"/>
          <w:szCs w:val="24"/>
        </w:rPr>
      </w:pPr>
      <w:r w:rsidRPr="00E85D03">
        <w:rPr>
          <w:rFonts w:ascii="Arial" w:eastAsia="Arial" w:hAnsi="Arial" w:cs="Arial"/>
          <w:sz w:val="24"/>
          <w:szCs w:val="24"/>
        </w:rPr>
        <w:t>“La Agencia Nacional de Seguridad Vial nos ratificó su apoyo para continuar con intervenciones viales, capacitar a agentes de tránsito y ciudadanía y adquirir elementos como alcoho-sensores para prevenir la conducción en estado de embriaguez”, concluyó el funcionario.</w:t>
      </w:r>
    </w:p>
    <w:p w14:paraId="35193CC8" w14:textId="7854FDF5" w:rsidR="00B0717A" w:rsidRPr="00834514" w:rsidRDefault="00B0717A" w:rsidP="00834514">
      <w:pPr>
        <w:spacing w:after="0" w:line="240" w:lineRule="auto"/>
        <w:jc w:val="both"/>
        <w:rPr>
          <w:sz w:val="24"/>
          <w:szCs w:val="24"/>
          <w:vertAlign w:val="superscript"/>
        </w:rPr>
      </w:pPr>
    </w:p>
    <w:sectPr w:rsidR="00B0717A" w:rsidRPr="008345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23963"/>
    <w:multiLevelType w:val="hybridMultilevel"/>
    <w:tmpl w:val="53A8E0E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3C3535"/>
    <w:multiLevelType w:val="hybridMultilevel"/>
    <w:tmpl w:val="B9EE5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CF76CC8"/>
    <w:multiLevelType w:val="hybridMultilevel"/>
    <w:tmpl w:val="4D02B776"/>
    <w:lvl w:ilvl="0" w:tplc="E2F6A3E6">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95"/>
    <w:rsid w:val="0009277B"/>
    <w:rsid w:val="00125F3F"/>
    <w:rsid w:val="00171AF3"/>
    <w:rsid w:val="003A18A8"/>
    <w:rsid w:val="00492574"/>
    <w:rsid w:val="00626460"/>
    <w:rsid w:val="00834514"/>
    <w:rsid w:val="00A00073"/>
    <w:rsid w:val="00A96D95"/>
    <w:rsid w:val="00B0717A"/>
    <w:rsid w:val="00DD29D1"/>
    <w:rsid w:val="00DE5495"/>
    <w:rsid w:val="00E85D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68C2"/>
  <w15:chartTrackingRefBased/>
  <w15:docId w15:val="{CC2C3A65-D9DA-4416-B290-F15192D8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6D9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eS\Documents\PLANTILLAS\BOLET&#205;N%20DE%20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269B6-2539-4021-BF98-A04DB2CC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BOLETÍN DE PRENSA</Template>
  <TotalTime>0</TotalTime>
  <Pages>1</Pages>
  <Words>324</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RedeS</dc:creator>
  <cp:keywords/>
  <dc:description/>
  <cp:lastModifiedBy>RedeS</cp:lastModifiedBy>
  <cp:revision>2</cp:revision>
  <cp:lastPrinted>2021-12-03T16:51:00Z</cp:lastPrinted>
  <dcterms:created xsi:type="dcterms:W3CDTF">2021-12-03T19:47:00Z</dcterms:created>
  <dcterms:modified xsi:type="dcterms:W3CDTF">2021-12-03T19:47:00Z</dcterms:modified>
</cp:coreProperties>
</file>