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FACDB82" w:rsidR="002E0A24" w:rsidRPr="0073644E" w:rsidRDefault="004C44FB">
      <w:pPr>
        <w:ind w:left="7080" w:firstLine="707"/>
      </w:pPr>
      <w:r w:rsidRPr="0073644E">
        <w:rPr>
          <w:b/>
          <w:color w:val="FFFFFF"/>
        </w:rPr>
        <w:t xml:space="preserve">      </w:t>
      </w:r>
      <w:r w:rsidR="00E9253A">
        <w:rPr>
          <w:b/>
          <w:color w:val="FFFFFF"/>
        </w:rPr>
        <w:t>No. 727</w:t>
      </w:r>
      <w:r w:rsidR="00EF6EC5" w:rsidRPr="0073644E">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p>
    <w:p w14:paraId="56721806" w14:textId="3B5E61D1" w:rsidR="002E0A24" w:rsidRPr="0073644E" w:rsidRDefault="00E9253A" w:rsidP="00804E05">
      <w:pPr>
        <w:ind w:left="6663" w:right="-283"/>
        <w:jc w:val="center"/>
        <w:rPr>
          <w:b/>
          <w:color w:val="FFFFFF"/>
        </w:rPr>
      </w:pPr>
      <w:r>
        <w:rPr>
          <w:b/>
          <w:color w:val="002060"/>
        </w:rPr>
        <w:t>31</w:t>
      </w:r>
      <w:bookmarkStart w:id="0" w:name="_GoBack"/>
      <w:bookmarkEnd w:id="0"/>
      <w:r w:rsidR="00674508" w:rsidRPr="0073644E">
        <w:rPr>
          <w:b/>
          <w:color w:val="002060"/>
        </w:rPr>
        <w:t xml:space="preserve"> de diciembre</w:t>
      </w:r>
      <w:r w:rsidR="00804E05" w:rsidRPr="0073644E">
        <w:rPr>
          <w:b/>
          <w:color w:val="002060"/>
        </w:rPr>
        <w:t xml:space="preserve"> </w:t>
      </w:r>
      <w:r w:rsidR="00EF6EC5" w:rsidRPr="0073644E">
        <w:rPr>
          <w:b/>
          <w:color w:val="002060"/>
        </w:rPr>
        <w:t>2021</w:t>
      </w:r>
    </w:p>
    <w:p w14:paraId="72107C70" w14:textId="77777777" w:rsidR="002E0A24" w:rsidRPr="0073644E" w:rsidRDefault="002E0A24">
      <w:pPr>
        <w:ind w:left="7080"/>
        <w:rPr>
          <w:b/>
          <w:color w:val="FFFFFF"/>
        </w:rPr>
      </w:pPr>
    </w:p>
    <w:p w14:paraId="62FB7C07" w14:textId="77777777" w:rsidR="002F523C" w:rsidRPr="0073644E" w:rsidRDefault="002F523C" w:rsidP="002F523C">
      <w:pPr>
        <w:pStyle w:val="Sinespaciado"/>
        <w:jc w:val="center"/>
        <w:rPr>
          <w:rFonts w:ascii="Arial" w:eastAsia="Calibri" w:hAnsi="Arial" w:cs="Arial"/>
          <w:b/>
          <w:sz w:val="24"/>
          <w:lang w:eastAsia="es-CO"/>
        </w:rPr>
      </w:pPr>
    </w:p>
    <w:p w14:paraId="36042396" w14:textId="7F139293" w:rsidR="00E9253A" w:rsidRPr="00E9253A" w:rsidRDefault="00E9253A" w:rsidP="00E9253A">
      <w:pPr>
        <w:pStyle w:val="Default"/>
        <w:jc w:val="center"/>
        <w:rPr>
          <w:b/>
          <w:color w:val="auto"/>
          <w:lang w:val="es-CO"/>
        </w:rPr>
      </w:pPr>
      <w:r w:rsidRPr="00E9253A">
        <w:rPr>
          <w:b/>
          <w:color w:val="auto"/>
          <w:lang w:val="es-CO"/>
        </w:rPr>
        <w:t>A PARTIR</w:t>
      </w:r>
      <w:r>
        <w:rPr>
          <w:b/>
          <w:color w:val="auto"/>
          <w:lang w:val="es-CO"/>
        </w:rPr>
        <w:t xml:space="preserve"> DE ESTE 1 DE ENERO, RIGE NUEVA </w:t>
      </w:r>
      <w:r w:rsidRPr="00E9253A">
        <w:rPr>
          <w:b/>
          <w:color w:val="auto"/>
          <w:lang w:val="es-CO"/>
        </w:rPr>
        <w:t>TARIFA P</w:t>
      </w:r>
      <w:r>
        <w:rPr>
          <w:b/>
          <w:color w:val="auto"/>
          <w:lang w:val="es-CO"/>
        </w:rPr>
        <w:t>ARA EL SERVICIO DE BUS EN PASTO</w:t>
      </w:r>
    </w:p>
    <w:p w14:paraId="57D5F860" w14:textId="77777777" w:rsidR="00E9253A" w:rsidRPr="00E9253A" w:rsidRDefault="00E9253A" w:rsidP="00E9253A">
      <w:pPr>
        <w:pStyle w:val="Default"/>
        <w:jc w:val="both"/>
        <w:rPr>
          <w:b/>
          <w:color w:val="auto"/>
          <w:lang w:val="es-CO"/>
        </w:rPr>
      </w:pPr>
    </w:p>
    <w:p w14:paraId="46A64E45" w14:textId="77777777" w:rsidR="00E9253A" w:rsidRPr="00E9253A" w:rsidRDefault="00E9253A" w:rsidP="00E9253A">
      <w:pPr>
        <w:pStyle w:val="Default"/>
        <w:jc w:val="both"/>
        <w:rPr>
          <w:color w:val="auto"/>
          <w:lang w:val="es-CO"/>
        </w:rPr>
      </w:pPr>
      <w:r w:rsidRPr="00E9253A">
        <w:rPr>
          <w:color w:val="auto"/>
          <w:lang w:val="es-CO"/>
        </w:rPr>
        <w:t>Tras realizar los estudios técnicos pertinentes, la Alcaldía de Pasto, a través del Decreto 476 del 31 de diciembre de 2021, estableció un incremento de 100 pesos en la tarifa del servicio de bus para el año 2022, la cual empezará a regir a partir de este primero de enero.</w:t>
      </w:r>
    </w:p>
    <w:p w14:paraId="75158D45" w14:textId="77777777" w:rsidR="00E9253A" w:rsidRPr="00E9253A" w:rsidRDefault="00E9253A" w:rsidP="00E9253A">
      <w:pPr>
        <w:pStyle w:val="Default"/>
        <w:jc w:val="both"/>
        <w:rPr>
          <w:color w:val="auto"/>
          <w:lang w:val="es-CO"/>
        </w:rPr>
      </w:pPr>
    </w:p>
    <w:p w14:paraId="56D998F6" w14:textId="77777777" w:rsidR="00E9253A" w:rsidRPr="00E9253A" w:rsidRDefault="00E9253A" w:rsidP="00E9253A">
      <w:pPr>
        <w:pStyle w:val="Default"/>
        <w:jc w:val="both"/>
        <w:rPr>
          <w:color w:val="auto"/>
          <w:lang w:val="es-CO"/>
        </w:rPr>
      </w:pPr>
      <w:r w:rsidRPr="00E9253A">
        <w:rPr>
          <w:color w:val="auto"/>
          <w:lang w:val="es-CO"/>
        </w:rPr>
        <w:t>La nueva tarifa, que quedó en $2.000, se aplicará de manera unificada para los días ordinarios, domingos y festivos en todo el horario de funcionamiento del Sistema de Transporte Público, tanto para la zona urbana como rural del municipio, según lo manifestó el secretario de Tránsito y Transporte, Javier Recalde Martínez.</w:t>
      </w:r>
    </w:p>
    <w:p w14:paraId="74CDE9CF" w14:textId="77777777" w:rsidR="00E9253A" w:rsidRPr="00E9253A" w:rsidRDefault="00E9253A" w:rsidP="00E9253A">
      <w:pPr>
        <w:pStyle w:val="Default"/>
        <w:jc w:val="both"/>
        <w:rPr>
          <w:color w:val="auto"/>
          <w:lang w:val="es-CO"/>
        </w:rPr>
      </w:pPr>
    </w:p>
    <w:p w14:paraId="1A8F9F3D" w14:textId="77777777" w:rsidR="00E9253A" w:rsidRPr="00E9253A" w:rsidRDefault="00E9253A" w:rsidP="00E9253A">
      <w:pPr>
        <w:pStyle w:val="Default"/>
        <w:jc w:val="both"/>
        <w:rPr>
          <w:color w:val="auto"/>
          <w:lang w:val="es-CO"/>
        </w:rPr>
      </w:pPr>
      <w:r w:rsidRPr="00E9253A">
        <w:rPr>
          <w:color w:val="auto"/>
          <w:lang w:val="es-CO"/>
        </w:rPr>
        <w:t>En uno de sus apartes, el documento señala que la adopción de esta medida se sustenta en lo dispuesto en el artículo primero de la Resolución 12333 de 2012 del Ministerio de Transporte, donde se establece que las autoridades distritales o municipales deberán optar un modelo económico, financiero y operativo, que garantice la sostenibilidad y eficiencia de los Sistemas Masivos, Integrados o Estratégicos de Transporte de Pasajeros como en el caso de Pasto.</w:t>
      </w:r>
    </w:p>
    <w:p w14:paraId="12DCB683" w14:textId="77777777" w:rsidR="00E9253A" w:rsidRPr="00E9253A" w:rsidRDefault="00E9253A" w:rsidP="00E9253A">
      <w:pPr>
        <w:pStyle w:val="Default"/>
        <w:jc w:val="both"/>
        <w:rPr>
          <w:color w:val="auto"/>
          <w:lang w:val="es-CO"/>
        </w:rPr>
      </w:pPr>
    </w:p>
    <w:p w14:paraId="385280C7" w14:textId="77777777" w:rsidR="00E9253A" w:rsidRPr="00E9253A" w:rsidRDefault="00E9253A" w:rsidP="00E9253A">
      <w:pPr>
        <w:pStyle w:val="Default"/>
        <w:jc w:val="both"/>
        <w:rPr>
          <w:color w:val="auto"/>
          <w:lang w:val="es-CO"/>
        </w:rPr>
      </w:pPr>
      <w:r w:rsidRPr="00E9253A">
        <w:rPr>
          <w:color w:val="auto"/>
          <w:lang w:val="es-CO"/>
        </w:rPr>
        <w:t xml:space="preserve">Por su parte, el gerente de la empresa </w:t>
      </w:r>
      <w:proofErr w:type="spellStart"/>
      <w:r w:rsidRPr="00E9253A">
        <w:rPr>
          <w:color w:val="auto"/>
          <w:lang w:val="es-CO"/>
        </w:rPr>
        <w:t>Cootranur</w:t>
      </w:r>
      <w:proofErr w:type="spellEnd"/>
      <w:r w:rsidRPr="00E9253A">
        <w:rPr>
          <w:color w:val="auto"/>
          <w:lang w:val="es-CO"/>
        </w:rPr>
        <w:t xml:space="preserve">, Alfonso Ortega, reiteró el compromiso de mejorar y fortalecer la prestación del servicio de bus para el nuevo año, además de velar por el bienestar y seguridad de los usuarios.  </w:t>
      </w:r>
    </w:p>
    <w:p w14:paraId="50232D2E" w14:textId="77777777" w:rsidR="00E9253A" w:rsidRPr="00E9253A" w:rsidRDefault="00E9253A" w:rsidP="00E9253A">
      <w:pPr>
        <w:pStyle w:val="Default"/>
        <w:jc w:val="both"/>
        <w:rPr>
          <w:color w:val="auto"/>
          <w:lang w:val="es-CO"/>
        </w:rPr>
      </w:pPr>
    </w:p>
    <w:p w14:paraId="3FF73DF7" w14:textId="70892436" w:rsidR="0073644E" w:rsidRPr="0073644E" w:rsidRDefault="00E9253A" w:rsidP="00E9253A">
      <w:pPr>
        <w:pStyle w:val="Default"/>
        <w:jc w:val="both"/>
        <w:rPr>
          <w:color w:val="auto"/>
          <w:lang w:val="es-CO"/>
        </w:rPr>
      </w:pPr>
      <w:r w:rsidRPr="00E9253A">
        <w:rPr>
          <w:color w:val="auto"/>
          <w:lang w:val="es-CO"/>
        </w:rPr>
        <w:t>“Este es un ajuste necesario porque en los últimos 20 meses también hemos tenido que padecer los efectos de la pandemia y una baja considerable en la demanda de usuarios. Nuestro objetivo es trabajar para prestarle a la comunidad un buen servicio”, concluyó el funcionario.</w:t>
      </w:r>
    </w:p>
    <w:p w14:paraId="7ED9D558" w14:textId="77777777" w:rsidR="0073644E" w:rsidRDefault="0073644E" w:rsidP="0073644E">
      <w:pPr>
        <w:pStyle w:val="Default"/>
        <w:jc w:val="both"/>
        <w:rPr>
          <w:color w:val="auto"/>
          <w:lang w:val="es-CO"/>
        </w:rPr>
      </w:pPr>
    </w:p>
    <w:p w14:paraId="6C02D26C" w14:textId="77777777" w:rsidR="0073644E" w:rsidRDefault="0073644E" w:rsidP="0073644E">
      <w:pPr>
        <w:pStyle w:val="Default"/>
        <w:jc w:val="both"/>
        <w:rPr>
          <w:color w:val="auto"/>
          <w:lang w:val="es-CO"/>
        </w:rPr>
      </w:pPr>
    </w:p>
    <w:p w14:paraId="568BC221" w14:textId="77777777" w:rsidR="0073644E" w:rsidRDefault="0073644E" w:rsidP="0073644E">
      <w:pPr>
        <w:pStyle w:val="Default"/>
        <w:jc w:val="both"/>
        <w:rPr>
          <w:color w:val="auto"/>
          <w:lang w:val="es-CO"/>
        </w:rPr>
      </w:pPr>
    </w:p>
    <w:p w14:paraId="7655B531" w14:textId="583F180A" w:rsidR="0073644E" w:rsidRDefault="0073644E" w:rsidP="0073644E">
      <w:pPr>
        <w:pStyle w:val="Default"/>
        <w:jc w:val="both"/>
        <w:rPr>
          <w:color w:val="auto"/>
          <w:lang w:val="es-CO"/>
        </w:rPr>
      </w:pPr>
      <w:r w:rsidRPr="0073644E">
        <w:rPr>
          <w:noProof/>
          <w:lang w:val="es-CO"/>
        </w:rPr>
        <mc:AlternateContent>
          <mc:Choice Requires="wps">
            <w:drawing>
              <wp:anchor distT="45720" distB="45720" distL="114300" distR="114300" simplePos="0" relativeHeight="251662336" behindDoc="0" locked="0" layoutInCell="1" allowOverlap="1" wp14:anchorId="056172DF" wp14:editId="2B7A3C45">
                <wp:simplePos x="0" y="0"/>
                <wp:positionH relativeFrom="column">
                  <wp:posOffset>5015865</wp:posOffset>
                </wp:positionH>
                <wp:positionV relativeFrom="paragraph">
                  <wp:posOffset>0</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2E159210" w:rsidR="002F523C" w:rsidRPr="002F523C" w:rsidRDefault="0073644E" w:rsidP="002F523C">
                            <w:pPr>
                              <w:jc w:val="center"/>
                              <w:rPr>
                                <w:b/>
                                <w:color w:val="FFFFFF" w:themeColor="background1"/>
                              </w:rPr>
                            </w:pPr>
                            <w:r>
                              <w:rPr>
                                <w:b/>
                                <w:color w:val="FFFFFF" w:themeColor="background1"/>
                              </w:rPr>
                              <w:t>No. 723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4.95pt;margin-top:0;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" filled="f" stroked="f">
                <v:textbox style="mso-fit-shape-to-text:t">
                  <w:txbxContent>
                    <w:p w14:paraId="5792B480" w14:textId="2E159210" w:rsidR="002F523C" w:rsidRPr="002F523C" w:rsidRDefault="0073644E" w:rsidP="002F523C">
                      <w:pPr>
                        <w:jc w:val="center"/>
                        <w:rPr>
                          <w:b/>
                          <w:color w:val="FFFFFF" w:themeColor="background1"/>
                        </w:rPr>
                      </w:pPr>
                      <w:r>
                        <w:rPr>
                          <w:b/>
                          <w:color w:val="FFFFFF" w:themeColor="background1"/>
                        </w:rPr>
                        <w:t>No. 723</w:t>
                      </w:r>
                    </w:p>
                  </w:txbxContent>
                </v:textbox>
                <w10:wrap type="square"/>
              </v:shape>
            </w:pict>
          </mc:Fallback>
        </mc:AlternateContent>
      </w:r>
    </w:p>
    <w:p w14:paraId="2F4805BD" w14:textId="5736C9EE" w:rsidR="0073644E" w:rsidRDefault="0073644E" w:rsidP="0073644E">
      <w:pPr>
        <w:pStyle w:val="Default"/>
        <w:jc w:val="both"/>
        <w:rPr>
          <w:color w:val="auto"/>
          <w:lang w:val="es-CO"/>
        </w:rPr>
      </w:pPr>
    </w:p>
    <w:p w14:paraId="1902A9E5" w14:textId="41214C11" w:rsidR="0073644E" w:rsidRDefault="0073644E" w:rsidP="0073644E">
      <w:pPr>
        <w:pStyle w:val="Default"/>
        <w:jc w:val="both"/>
        <w:rPr>
          <w:color w:val="auto"/>
          <w:lang w:val="es-CO"/>
        </w:rPr>
      </w:pPr>
    </w:p>
    <w:p w14:paraId="288BF153" w14:textId="078A0B2E" w:rsidR="0073644E" w:rsidRPr="0073644E" w:rsidRDefault="0073644E" w:rsidP="0073644E">
      <w:pPr>
        <w:pStyle w:val="Default"/>
        <w:jc w:val="both"/>
        <w:rPr>
          <w:color w:val="auto"/>
          <w:lang w:val="es-CO"/>
        </w:rPr>
      </w:pPr>
    </w:p>
    <w:p w14:paraId="5AE7A036" w14:textId="4DB75C09" w:rsidR="004455E4" w:rsidRPr="0073644E" w:rsidRDefault="00315D48" w:rsidP="00315D48">
      <w:pPr>
        <w:pStyle w:val="Sinespaciado"/>
        <w:spacing w:line="276" w:lineRule="auto"/>
        <w:jc w:val="both"/>
        <w:rPr>
          <w:rFonts w:ascii="Arial" w:hAnsi="Arial" w:cs="Arial"/>
          <w:sz w:val="24"/>
          <w:szCs w:val="24"/>
        </w:rPr>
      </w:pPr>
      <w:r w:rsidRPr="0073644E">
        <w:rPr>
          <w:rFonts w:ascii="Arial" w:hAnsi="Arial" w:cs="Arial"/>
          <w:sz w:val="24"/>
          <w:szCs w:val="24"/>
        </w:rPr>
        <w:t> </w:t>
      </w:r>
    </w:p>
    <w:sectPr w:rsidR="004455E4" w:rsidRPr="0073644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75207"/>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3644E"/>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9253A"/>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F3EE18-BB0D-4CD5-9FB7-9FE7A143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2021-12-07T03:14:00Z</cp:lastPrinted>
  <dcterms:created xsi:type="dcterms:W3CDTF">2022-01-01T00:41:00Z</dcterms:created>
  <dcterms:modified xsi:type="dcterms:W3CDTF">2022-01-01T00:41:00Z</dcterms:modified>
</cp:coreProperties>
</file>