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79E9800" w:rsidR="002E0A24" w:rsidRPr="0073644E" w:rsidRDefault="004C44FB">
      <w:pPr>
        <w:ind w:left="7080" w:firstLine="707"/>
      </w:pPr>
      <w:r w:rsidRPr="0073644E">
        <w:rPr>
          <w:b/>
          <w:color w:val="FFFFFF"/>
        </w:rPr>
        <w:t xml:space="preserve">      </w:t>
      </w:r>
      <w:r w:rsidR="00E9253A">
        <w:rPr>
          <w:b/>
          <w:color w:val="FFFFFF"/>
        </w:rPr>
        <w:t xml:space="preserve">No. </w:t>
      </w:r>
      <w:r w:rsidR="00EF6EC5" w:rsidRPr="0073644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050CA">
        <w:rPr>
          <w:b/>
          <w:color w:val="FFFFFF"/>
        </w:rPr>
        <w:t>001</w:t>
      </w:r>
    </w:p>
    <w:p w14:paraId="56721806" w14:textId="395268D7" w:rsidR="002E0A24" w:rsidRPr="0073644E" w:rsidRDefault="00B050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 de enero de</w:t>
      </w:r>
      <w:r w:rsidR="00804E05" w:rsidRPr="0073644E">
        <w:rPr>
          <w:b/>
          <w:color w:val="002060"/>
        </w:rPr>
        <w:t xml:space="preserve"> </w:t>
      </w:r>
      <w:r w:rsidR="00EF6EC5" w:rsidRPr="0073644E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72107C70" w14:textId="77777777" w:rsidR="002E0A24" w:rsidRPr="0073644E" w:rsidRDefault="002E0A24">
      <w:pPr>
        <w:ind w:left="7080"/>
        <w:rPr>
          <w:b/>
          <w:color w:val="FFFFFF"/>
        </w:rPr>
      </w:pPr>
    </w:p>
    <w:p w14:paraId="62FB7C07" w14:textId="77777777" w:rsidR="002F523C" w:rsidRPr="0073644E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5BA7EC13" w14:textId="298CD9DF" w:rsidR="00B050CA" w:rsidRPr="00B050CA" w:rsidRDefault="00B050CA" w:rsidP="00B050CA">
      <w:pPr>
        <w:pStyle w:val="Default"/>
        <w:jc w:val="center"/>
        <w:rPr>
          <w:b/>
          <w:color w:val="auto"/>
          <w:lang w:val="es-CO"/>
        </w:rPr>
      </w:pPr>
      <w:r w:rsidRPr="00B050CA">
        <w:rPr>
          <w:b/>
          <w:color w:val="auto"/>
          <w:lang w:val="es-CO"/>
        </w:rPr>
        <w:t>SECRETARÍA DE SALUD ENTREGA INFORME DE LESIONADOS POR PÓLVORA</w:t>
      </w:r>
    </w:p>
    <w:p w14:paraId="54186A8B" w14:textId="77777777" w:rsidR="00B050CA" w:rsidRPr="00B050CA" w:rsidRDefault="00B050CA" w:rsidP="00B050CA">
      <w:pPr>
        <w:pStyle w:val="Default"/>
        <w:jc w:val="both"/>
        <w:rPr>
          <w:b/>
          <w:color w:val="auto"/>
          <w:lang w:val="es-CO"/>
        </w:rPr>
      </w:pPr>
    </w:p>
    <w:p w14:paraId="47BC47F0" w14:textId="1760A132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  <w:r w:rsidRPr="00B050CA">
        <w:rPr>
          <w:color w:val="auto"/>
          <w:lang w:val="es-CO"/>
        </w:rPr>
        <w:t>La Alcaldía de Pasto</w:t>
      </w:r>
      <w:r>
        <w:rPr>
          <w:color w:val="auto"/>
          <w:lang w:val="es-CO"/>
        </w:rPr>
        <w:t>,</w:t>
      </w:r>
      <w:r w:rsidRPr="00B050CA">
        <w:rPr>
          <w:color w:val="auto"/>
          <w:lang w:val="es-CO"/>
        </w:rPr>
        <w:t xml:space="preserve"> a través de la Secretaría de Salud</w:t>
      </w:r>
      <w:r>
        <w:rPr>
          <w:color w:val="auto"/>
          <w:lang w:val="es-CO"/>
        </w:rPr>
        <w:t>,</w:t>
      </w:r>
      <w:r w:rsidRPr="00B050CA">
        <w:rPr>
          <w:color w:val="auto"/>
          <w:lang w:val="es-CO"/>
        </w:rPr>
        <w:t xml:space="preserve"> informa que el 1 de enero de 2022, con corte a las 5:00 a.m. se presentaron 20 lesionados por artefactos pirotécnicos en el Municipio de Pasto, </w:t>
      </w:r>
      <w:r>
        <w:rPr>
          <w:color w:val="auto"/>
          <w:lang w:val="es-CO"/>
        </w:rPr>
        <w:t>lo que suma</w:t>
      </w:r>
      <w:r w:rsidRPr="00B050CA">
        <w:rPr>
          <w:color w:val="auto"/>
          <w:lang w:val="es-CO"/>
        </w:rPr>
        <w:t xml:space="preserve"> 40 casos de personas afectadas por pólvora.</w:t>
      </w:r>
    </w:p>
    <w:p w14:paraId="1D209C2E" w14:textId="77777777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</w:p>
    <w:p w14:paraId="071449F6" w14:textId="7114B60E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  <w:r w:rsidRPr="00B050CA">
        <w:rPr>
          <w:color w:val="auto"/>
          <w:lang w:val="es-CO"/>
        </w:rPr>
        <w:t>Del total de lesionados, 38 son hombres y 2 mujeres. De las quemaduras registradas</w:t>
      </w:r>
      <w:r>
        <w:rPr>
          <w:color w:val="auto"/>
          <w:lang w:val="es-CO"/>
        </w:rPr>
        <w:t>,</w:t>
      </w:r>
      <w:r w:rsidRPr="00B050CA">
        <w:rPr>
          <w:color w:val="auto"/>
          <w:lang w:val="es-CO"/>
        </w:rPr>
        <w:t xml:space="preserve"> 35 fueron en adultos y 5 en menores de edad. Además, se registran 7 amputaciones: 6 en adultos y 1 en un menor de edad.</w:t>
      </w:r>
    </w:p>
    <w:p w14:paraId="30660D27" w14:textId="77777777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</w:p>
    <w:p w14:paraId="56136024" w14:textId="6BD49A91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  <w:r w:rsidRPr="00B050CA">
        <w:rPr>
          <w:color w:val="auto"/>
          <w:lang w:val="es-CO"/>
        </w:rPr>
        <w:t>El secretario de Salud, Javier Andrés Ruano González, precisó</w:t>
      </w:r>
      <w:r>
        <w:rPr>
          <w:color w:val="auto"/>
          <w:lang w:val="es-CO"/>
        </w:rPr>
        <w:t xml:space="preserve">: </w:t>
      </w:r>
      <w:r w:rsidRPr="00B050CA">
        <w:rPr>
          <w:color w:val="auto"/>
          <w:lang w:val="es-CO"/>
        </w:rPr>
        <w:t xml:space="preserve">“Son lamentables las cifras de lesionados por pólvora </w:t>
      </w:r>
      <w:r w:rsidR="008245BF">
        <w:rPr>
          <w:color w:val="auto"/>
          <w:lang w:val="es-CO"/>
        </w:rPr>
        <w:t xml:space="preserve">pues, </w:t>
      </w:r>
      <w:r w:rsidRPr="00B050CA">
        <w:rPr>
          <w:color w:val="auto"/>
          <w:lang w:val="es-CO"/>
        </w:rPr>
        <w:t>en comparación con el mismo periodo</w:t>
      </w:r>
      <w:r w:rsidR="006B5604">
        <w:rPr>
          <w:color w:val="auto"/>
          <w:lang w:val="es-CO"/>
        </w:rPr>
        <w:t xml:space="preserve"> de </w:t>
      </w:r>
      <w:r w:rsidRPr="00B050CA">
        <w:rPr>
          <w:color w:val="auto"/>
          <w:lang w:val="es-CO"/>
        </w:rPr>
        <w:t>202</w:t>
      </w:r>
      <w:r w:rsidR="008245BF">
        <w:rPr>
          <w:color w:val="auto"/>
          <w:lang w:val="es-CO"/>
        </w:rPr>
        <w:t>0</w:t>
      </w:r>
      <w:r w:rsidRPr="00B050CA">
        <w:rPr>
          <w:color w:val="auto"/>
          <w:lang w:val="es-CO"/>
        </w:rPr>
        <w:t>, se presentaron 24 casos</w:t>
      </w:r>
      <w:r w:rsidR="008245BF">
        <w:rPr>
          <w:color w:val="auto"/>
          <w:lang w:val="es-CO"/>
        </w:rPr>
        <w:t xml:space="preserve"> más</w:t>
      </w:r>
      <w:bookmarkStart w:id="0" w:name="_GoBack"/>
      <w:bookmarkEnd w:id="0"/>
      <w:r w:rsidRPr="00B050CA">
        <w:rPr>
          <w:color w:val="auto"/>
          <w:lang w:val="es-CO"/>
        </w:rPr>
        <w:t xml:space="preserve">, lo que significa un incremento del 208%. Desde el sector salud, nos encargamos de hacer la atención de los lesionados, pero debemos continuar </w:t>
      </w:r>
      <w:r w:rsidR="008245BF" w:rsidRPr="00B050CA">
        <w:rPr>
          <w:color w:val="auto"/>
          <w:lang w:val="es-CO"/>
        </w:rPr>
        <w:t>fortaleciendo</w:t>
      </w:r>
      <w:r w:rsidRPr="00B050CA">
        <w:rPr>
          <w:color w:val="auto"/>
          <w:lang w:val="es-CO"/>
        </w:rPr>
        <w:t xml:space="preserve"> las medidas de cultura ciudadana, porque es un interés de todos que no se presenten más afectados por el uso indebido de los artefactos pirotécnicos”.</w:t>
      </w:r>
    </w:p>
    <w:p w14:paraId="405C3027" w14:textId="77777777" w:rsidR="00B050CA" w:rsidRPr="00B050CA" w:rsidRDefault="00B050CA" w:rsidP="00B050CA">
      <w:pPr>
        <w:pStyle w:val="Default"/>
        <w:jc w:val="both"/>
        <w:rPr>
          <w:color w:val="auto"/>
          <w:lang w:val="es-CO"/>
        </w:rPr>
      </w:pPr>
    </w:p>
    <w:p w14:paraId="3FF73DF7" w14:textId="7F1E38CB" w:rsidR="0073644E" w:rsidRPr="0073644E" w:rsidRDefault="00B050CA" w:rsidP="00B050CA">
      <w:pPr>
        <w:pStyle w:val="Default"/>
        <w:jc w:val="both"/>
        <w:rPr>
          <w:color w:val="auto"/>
          <w:lang w:val="es-CO"/>
        </w:rPr>
      </w:pPr>
      <w:r w:rsidRPr="00B050CA">
        <w:rPr>
          <w:color w:val="auto"/>
          <w:lang w:val="es-CO"/>
        </w:rPr>
        <w:t xml:space="preserve">Pese a los esfuerzos de la Administración Municipal para el desarrollo de la campaña pedagógica y comunicativa </w:t>
      </w:r>
      <w:r w:rsidR="008245BF">
        <w:rPr>
          <w:color w:val="auto"/>
          <w:lang w:val="es-CO"/>
        </w:rPr>
        <w:t>‘</w:t>
      </w:r>
      <w:r w:rsidRPr="00B050CA">
        <w:rPr>
          <w:color w:val="auto"/>
          <w:lang w:val="es-CO"/>
        </w:rPr>
        <w:t>Pasto Brilla Sin Pólvora</w:t>
      </w:r>
      <w:r w:rsidR="008245BF">
        <w:rPr>
          <w:color w:val="auto"/>
          <w:lang w:val="es-CO"/>
        </w:rPr>
        <w:t>’</w:t>
      </w:r>
      <w:r w:rsidRPr="00B050CA">
        <w:rPr>
          <w:color w:val="auto"/>
          <w:lang w:val="es-CO"/>
        </w:rPr>
        <w:t>, la comunidad desatendió las recomendaciones realizadas por las autoridades al respecto, sin embargo, se dará continuidad al trabajo pedagógico y preventivo con los niños y niñas para que se pueda cambiar el estallido de la pólvora por el sonido de los tambores o de cualquier otra manifestación que promueva la prevención y la cultura ciudadana.</w:t>
      </w:r>
    </w:p>
    <w:p w14:paraId="7ED9D558" w14:textId="77777777" w:rsid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6C02D26C" w14:textId="77777777" w:rsid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568BC221" w14:textId="77777777" w:rsid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7655B531" w14:textId="583F180A" w:rsidR="0073644E" w:rsidRDefault="0073644E" w:rsidP="0073644E">
      <w:pPr>
        <w:pStyle w:val="Default"/>
        <w:jc w:val="both"/>
        <w:rPr>
          <w:color w:val="auto"/>
          <w:lang w:val="es-CO"/>
        </w:rPr>
      </w:pPr>
      <w:r w:rsidRPr="0073644E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6172DF" wp14:editId="2B7A3C45">
                <wp:simplePos x="0" y="0"/>
                <wp:positionH relativeFrom="column">
                  <wp:posOffset>5015865</wp:posOffset>
                </wp:positionH>
                <wp:positionV relativeFrom="paragraph">
                  <wp:posOffset>0</wp:posOffset>
                </wp:positionV>
                <wp:extent cx="704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B480" w14:textId="2E159210" w:rsidR="002F523C" w:rsidRPr="002F523C" w:rsidRDefault="0073644E" w:rsidP="002F52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723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172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95pt;margin-top:0;width: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cvEg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" filled="f" stroked="f">
                <v:textbox style="mso-fit-shape-to-text:t">
                  <w:txbxContent>
                    <w:p w14:paraId="5792B480" w14:textId="2E159210" w:rsidR="002F523C" w:rsidRPr="002F523C" w:rsidRDefault="0073644E" w:rsidP="002F523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723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4805BD" w14:textId="5736C9EE" w:rsid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1902A9E5" w14:textId="41214C11" w:rsid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288BF153" w14:textId="078A0B2E" w:rsidR="0073644E" w:rsidRP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5AE7A036" w14:textId="4DB75C09" w:rsidR="004455E4" w:rsidRPr="0073644E" w:rsidRDefault="00315D48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644E">
        <w:rPr>
          <w:rFonts w:ascii="Arial" w:hAnsi="Arial" w:cs="Arial"/>
          <w:sz w:val="24"/>
          <w:szCs w:val="24"/>
        </w:rPr>
        <w:t> </w:t>
      </w:r>
    </w:p>
    <w:sectPr w:rsidR="004455E4" w:rsidRPr="0073644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75207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B5604"/>
    <w:rsid w:val="006F2EEE"/>
    <w:rsid w:val="00703343"/>
    <w:rsid w:val="00717EED"/>
    <w:rsid w:val="00724B81"/>
    <w:rsid w:val="00725ADD"/>
    <w:rsid w:val="0073644E"/>
    <w:rsid w:val="0076256D"/>
    <w:rsid w:val="00776C20"/>
    <w:rsid w:val="007E5FC5"/>
    <w:rsid w:val="00804E05"/>
    <w:rsid w:val="008245BF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050CA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9253A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CC0FBE-5607-4E0D-BBC6-C3839E2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2021-12-07T03:14:00Z</cp:lastPrinted>
  <dcterms:created xsi:type="dcterms:W3CDTF">2022-01-01T22:01:00Z</dcterms:created>
  <dcterms:modified xsi:type="dcterms:W3CDTF">2022-01-01T22:01:00Z</dcterms:modified>
</cp:coreProperties>
</file>