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18DAF7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1C07">
        <w:rPr>
          <w:b/>
          <w:color w:val="FFFFFF"/>
        </w:rPr>
        <w:t>033</w:t>
      </w:r>
    </w:p>
    <w:p w14:paraId="56721806" w14:textId="49782A6E" w:rsidR="002E0A24" w:rsidRDefault="006964C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401C07">
        <w:rPr>
          <w:b/>
          <w:color w:val="002060"/>
        </w:rPr>
        <w:t xml:space="preserve">9 </w:t>
      </w:r>
      <w:bookmarkStart w:id="0" w:name="_GoBack"/>
      <w:bookmarkEnd w:id="0"/>
      <w:r w:rsidR="006D75CA">
        <w:rPr>
          <w:b/>
          <w:color w:val="002060"/>
        </w:rPr>
        <w:t xml:space="preserve">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Default="002F523C" w:rsidP="002F523C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4936CB50" w14:textId="77777777" w:rsidR="00401C07" w:rsidRPr="00401C07" w:rsidRDefault="00401C07" w:rsidP="00401C0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b/>
          <w:sz w:val="24"/>
          <w:szCs w:val="24"/>
          <w:lang w:eastAsia="es-CO"/>
        </w:rPr>
        <w:t>ALCALDÍA DE PASTO REITERA INVITACIÓN A LA COMUNIDAD A APLICARSE TERCERA DOSIS CONTRA COVID-19</w:t>
      </w:r>
    </w:p>
    <w:p w14:paraId="56228604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57C2C03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Ante la circulación de nuevas variantes como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Ómicron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 y Delta, uno de los principales retos del Plan Nacional de Vacunación contra el covid-19 es inmunizar a la mayor cantidad de personas posible con la tercera dosis o vacuna de refuerzo.</w:t>
      </w:r>
    </w:p>
    <w:p w14:paraId="07B1196E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30293620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Por eso, la Alcaldía de Pasto, a través de la Secretaría de Salud, reiteró la invitación a la ciudadanía mayor de 18 años a recibir la dosis de refuerzo, después de 4 meses de completar el esquema primario o dosis única de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Janssen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. </w:t>
      </w:r>
    </w:p>
    <w:p w14:paraId="380E4710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6C8F7B3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“El refuerzo está diseñado para ayudar a las personas a mantener su nivel de inmunidad durante más tiempo. Así, reactivamos la capacidad de prevenir la infección sintomática que se había perdido con las nuevas variantes Delta y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Ómicron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>”, dijo el secretario de Salud, Javier Andrés Ruano González.</w:t>
      </w:r>
    </w:p>
    <w:p w14:paraId="36D33B0F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08D8EA8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La recomendación del Comité Asesor del Gobierno Nacional es utilizar la vacunación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heteróloga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, es decir que se debe cambiar la plataforma sobre la que está desarrollada la vacuna que una persona recibió en su esquema inicial. </w:t>
      </w:r>
    </w:p>
    <w:p w14:paraId="31A6A590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12A59AE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El Ministerio de Salud y Protección Social recomienda que las personas que recibieron Pfizer, Moderna o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Sinovac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, se apliquen la dosis de refuerzo con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AstraZeneca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 y las que se tienen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Janssen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 y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Astrazeneca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 en su esquema primario, opten por Moderna o Pfizer.</w:t>
      </w:r>
    </w:p>
    <w:p w14:paraId="30BF5648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375DDB7A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 xml:space="preserve">Según la directriz del </w:t>
      </w:r>
      <w:proofErr w:type="spellStart"/>
      <w:r w:rsidRPr="00401C07">
        <w:rPr>
          <w:rFonts w:ascii="Arial" w:eastAsia="Calibri" w:hAnsi="Arial" w:cs="Arial"/>
          <w:sz w:val="24"/>
          <w:szCs w:val="24"/>
          <w:lang w:eastAsia="es-CO"/>
        </w:rPr>
        <w:t>MinSalud</w:t>
      </w:r>
      <w:proofErr w:type="spellEnd"/>
      <w:r w:rsidRPr="00401C07">
        <w:rPr>
          <w:rFonts w:ascii="Arial" w:eastAsia="Calibri" w:hAnsi="Arial" w:cs="Arial"/>
          <w:sz w:val="24"/>
          <w:szCs w:val="24"/>
          <w:lang w:eastAsia="es-CO"/>
        </w:rPr>
        <w:t>, la disponibilidad de Pfizer es poca porque está destinada para mujeres en estado de gestación y segundas dosis, mientras que el biológico de Moderna, para iniciar esquemas y completar los de los jóvenes, pero se puede usar como refuerzo según disponibilidad, sin embargo, es importante recordar que todas las vacunas son seguras, efectivas y salvan vidas.</w:t>
      </w:r>
    </w:p>
    <w:p w14:paraId="26B9B090" w14:textId="77777777" w:rsidR="00401C07" w:rsidRPr="00401C07" w:rsidRDefault="00401C07" w:rsidP="00401C07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3CB7449A" w:rsidR="004455E4" w:rsidRPr="00401C07" w:rsidRDefault="00401C07" w:rsidP="00401C07">
      <w:pPr>
        <w:pStyle w:val="Sinespaciado"/>
        <w:jc w:val="both"/>
        <w:rPr>
          <w:rFonts w:ascii="Arial" w:hAnsi="Arial" w:cs="Arial"/>
          <w:sz w:val="24"/>
        </w:rPr>
      </w:pPr>
      <w:r w:rsidRPr="00401C07">
        <w:rPr>
          <w:rFonts w:ascii="Arial" w:eastAsia="Calibri" w:hAnsi="Arial" w:cs="Arial"/>
          <w:sz w:val="24"/>
          <w:szCs w:val="24"/>
          <w:lang w:eastAsia="es-CO"/>
        </w:rPr>
        <w:t>El secretario de Salud reiteró que las personas que hayan tenido covid-19, deben esperar 30 días a partir de la fecha de los síntomas o de la muestra para iniciar, completar o aplicarse la tercera dosis.</w:t>
      </w:r>
    </w:p>
    <w:sectPr w:rsidR="004455E4" w:rsidRPr="00401C0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C545B"/>
    <w:rsid w:val="000D317F"/>
    <w:rsid w:val="000E0D05"/>
    <w:rsid w:val="00176E76"/>
    <w:rsid w:val="001C26C9"/>
    <w:rsid w:val="001F34E2"/>
    <w:rsid w:val="00210176"/>
    <w:rsid w:val="002575C2"/>
    <w:rsid w:val="00282489"/>
    <w:rsid w:val="002B024E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1C07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22AD"/>
    <w:rsid w:val="006046A0"/>
    <w:rsid w:val="00604F67"/>
    <w:rsid w:val="00606FB6"/>
    <w:rsid w:val="0065558C"/>
    <w:rsid w:val="006632CC"/>
    <w:rsid w:val="00674508"/>
    <w:rsid w:val="006845AF"/>
    <w:rsid w:val="006964CC"/>
    <w:rsid w:val="006D75CA"/>
    <w:rsid w:val="006F2EEE"/>
    <w:rsid w:val="00703343"/>
    <w:rsid w:val="00717EED"/>
    <w:rsid w:val="00724B81"/>
    <w:rsid w:val="00725ADD"/>
    <w:rsid w:val="0076256D"/>
    <w:rsid w:val="00770A58"/>
    <w:rsid w:val="00776C20"/>
    <w:rsid w:val="007C2CC6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DD5A24"/>
    <w:rsid w:val="00DE616A"/>
    <w:rsid w:val="00DF3CE1"/>
    <w:rsid w:val="00E241DB"/>
    <w:rsid w:val="00E36ECB"/>
    <w:rsid w:val="00E52EE5"/>
    <w:rsid w:val="00EF6EC5"/>
    <w:rsid w:val="00F10933"/>
    <w:rsid w:val="00F21BDF"/>
    <w:rsid w:val="00F40203"/>
    <w:rsid w:val="00FB5D33"/>
    <w:rsid w:val="00FB7B2B"/>
    <w:rsid w:val="00FC2BF9"/>
    <w:rsid w:val="00FC625F"/>
    <w:rsid w:val="00FE05B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2022-01-14T15:54:00Z</cp:lastPrinted>
  <dcterms:created xsi:type="dcterms:W3CDTF">2022-01-20T01:34:00Z</dcterms:created>
  <dcterms:modified xsi:type="dcterms:W3CDTF">2022-01-20T01:34:00Z</dcterms:modified>
</cp:coreProperties>
</file>