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41F566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265FCD">
        <w:rPr>
          <w:b/>
          <w:color w:val="FFFFFF"/>
        </w:rPr>
        <w:t>50</w:t>
      </w:r>
      <w:bookmarkStart w:id="0" w:name="_GoBack"/>
      <w:bookmarkEnd w:id="0"/>
    </w:p>
    <w:p w14:paraId="56721806" w14:textId="5C099EC4" w:rsidR="002E0A24" w:rsidRDefault="003E356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 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B21FC8F" w14:textId="1DF8DFD7" w:rsidR="003E356F" w:rsidRDefault="003E356F" w:rsidP="00265FCD">
      <w:pPr>
        <w:rPr>
          <w:rFonts w:ascii="Arial" w:hAnsi="Arial" w:cs="Arial"/>
          <w:b/>
          <w:sz w:val="24"/>
          <w:szCs w:val="24"/>
          <w:lang w:val="es-ES"/>
        </w:rPr>
      </w:pPr>
    </w:p>
    <w:p w14:paraId="36C62CDF" w14:textId="6FB004FB" w:rsidR="00265FCD" w:rsidRPr="00265FCD" w:rsidRDefault="00265FCD" w:rsidP="00265FCD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b/>
          <w:sz w:val="24"/>
          <w:szCs w:val="24"/>
          <w:lang w:val="es-ES"/>
        </w:rPr>
        <w:t>SECRETARÍA DE SALUD CONFIRMA DISPONIBILIDAD DE BIOLÓGICOS EN PUNTOS DE VACUNACIÓN COVID-19</w:t>
      </w:r>
    </w:p>
    <w:p w14:paraId="6BB4462B" w14:textId="77777777" w:rsidR="00265FCD" w:rsidRPr="00265FCD" w:rsidRDefault="00265FCD" w:rsidP="00265FCD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>La Alcaldía de Pasto, a través de la Secretaría de Salud, confirmó que los puntos de vacunación covid-19 habilitados en Pasto cuentan con la disponibilidad del biológico de Pfizer para avanzar en la inmunización contra esta enfermedad en la población de 12 a 17 años para primeras y segunda dosis.</w:t>
      </w:r>
    </w:p>
    <w:p w14:paraId="5937EE33" w14:textId="20838E3F" w:rsidR="00265FCD" w:rsidRPr="00265FCD" w:rsidRDefault="00265FCD" w:rsidP="00265FCD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>El secretario de Salud, Javier Andrés Ruano González, precisó que, de acuerdo con los lineamientos del Ministerio de Salud y Protección Social y el Instituto Departamental de Salud de Nariño, los cuales son aplicados en el municipio para el Plan Nacional de Vacunación contra covid-19 por las instituciones prestadoras de servicios de salud con puntos de vacunación, los biológicos disponibles son los siguientes:</w:t>
      </w:r>
    </w:p>
    <w:p w14:paraId="66F75F46" w14:textId="1C74D396" w:rsidR="00265FCD" w:rsidRDefault="00265FCD" w:rsidP="00265FC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>Pfizer: Para primeras y segundas dosis en población de 12 a 17 años, mujeres gestantes a partir de la semana 12 hasta los 40 días postparto y para mayores de 50 años como refuerzo con biológico homólogo o heterólogo.</w:t>
      </w:r>
    </w:p>
    <w:p w14:paraId="48E5D019" w14:textId="77777777" w:rsidR="00265FCD" w:rsidRPr="00265FCD" w:rsidRDefault="00265FCD" w:rsidP="00265FC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1F9752A" w14:textId="77777777" w:rsidR="00265FCD" w:rsidRDefault="00265FCD" w:rsidP="00A36F3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>AstraZeneca: Para segundas dosis y refuerzo con biológico homólogo o heterólogo.</w:t>
      </w:r>
    </w:p>
    <w:p w14:paraId="5A10705F" w14:textId="77777777" w:rsidR="00265FCD" w:rsidRPr="00265FCD" w:rsidRDefault="00265FCD" w:rsidP="00265FC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3FFF91D3" w14:textId="77777777" w:rsidR="00265FCD" w:rsidRDefault="00265FCD" w:rsidP="0080779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>Sinovac: Para primeras y segundas dosis en población de 3 a 11 años.</w:t>
      </w:r>
    </w:p>
    <w:p w14:paraId="4A8A1C20" w14:textId="77777777" w:rsidR="00265FCD" w:rsidRPr="00265FCD" w:rsidRDefault="00265FCD" w:rsidP="00265FC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606626F2" w14:textId="77777777" w:rsidR="00265FCD" w:rsidRDefault="00265FCD" w:rsidP="00265FC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>Janssen: Dosis única para mayores de 18 años en adelante y refuerzo con biológico homólogo o heterólogo.</w:t>
      </w:r>
    </w:p>
    <w:p w14:paraId="49F10EE5" w14:textId="77777777" w:rsidR="00265FCD" w:rsidRPr="00265FCD" w:rsidRDefault="00265FCD" w:rsidP="00265FC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661C479" w14:textId="60741568" w:rsidR="00265FCD" w:rsidRPr="00265FCD" w:rsidRDefault="00265FCD" w:rsidP="00265FC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>Moderna: Si hay existencia en los puntos de vacunación, se utilizará únicamente para segundas dosis.</w:t>
      </w:r>
    </w:p>
    <w:p w14:paraId="17C9FD74" w14:textId="3D4081BE" w:rsidR="00265FCD" w:rsidRPr="00265FCD" w:rsidRDefault="00265FCD" w:rsidP="00265FCD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 xml:space="preserve">El funcionario agregó que la vacunación es la mejor manera de enfrentar la variante Ómicron en el departamento de Nariño, especialmente para la población que tiene alto riesgo de contagio, complicación y muerte, que son las personas mayores de 50 años. </w:t>
      </w:r>
    </w:p>
    <w:p w14:paraId="2E64CBF1" w14:textId="3B0D02BD" w:rsidR="003E356F" w:rsidRPr="00265FCD" w:rsidRDefault="00265FCD" w:rsidP="00265FCD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65FCD">
        <w:rPr>
          <w:rFonts w:ascii="Arial" w:hAnsi="Arial" w:cs="Arial"/>
          <w:sz w:val="24"/>
          <w:szCs w:val="24"/>
          <w:lang w:val="es-ES"/>
        </w:rPr>
        <w:t>La Administración Municipal reitera el llamado a la comunidad en general que aún no ha iniciado su esquema, a inmunizarse con las vacunas existentes en los puntos habilitados y a las personas mayores de 18 años, no olvidar acceder a la tercera dosis o dosis de refuerzo, 4 meses después de haber completado el esquema de vacunación.</w:t>
      </w:r>
    </w:p>
    <w:p w14:paraId="64DD7520" w14:textId="460F9181" w:rsidR="00F93E9E" w:rsidRPr="004B4AD9" w:rsidRDefault="00F93E9E" w:rsidP="003E356F">
      <w:pPr>
        <w:pStyle w:val="Sinespaciado"/>
        <w:jc w:val="center"/>
        <w:rPr>
          <w:rFonts w:ascii="Arial" w:eastAsia="Calibri" w:hAnsi="Arial" w:cs="Arial"/>
          <w:sz w:val="24"/>
          <w:szCs w:val="24"/>
          <w:lang w:eastAsia="es-CO"/>
        </w:rPr>
      </w:pPr>
    </w:p>
    <w:sectPr w:rsidR="00F93E9E" w:rsidRPr="004B4AD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2F11"/>
    <w:rsid w:val="000D317F"/>
    <w:rsid w:val="000E0D05"/>
    <w:rsid w:val="001C26C9"/>
    <w:rsid w:val="00210176"/>
    <w:rsid w:val="002575C2"/>
    <w:rsid w:val="00265FCD"/>
    <w:rsid w:val="00282489"/>
    <w:rsid w:val="002C33F1"/>
    <w:rsid w:val="002E0A24"/>
    <w:rsid w:val="002F523C"/>
    <w:rsid w:val="00315D48"/>
    <w:rsid w:val="00326711"/>
    <w:rsid w:val="0033238D"/>
    <w:rsid w:val="00354B4F"/>
    <w:rsid w:val="003E356F"/>
    <w:rsid w:val="003E473D"/>
    <w:rsid w:val="003E5F9E"/>
    <w:rsid w:val="003F04BE"/>
    <w:rsid w:val="0040118E"/>
    <w:rsid w:val="004031B1"/>
    <w:rsid w:val="004455E4"/>
    <w:rsid w:val="0046250C"/>
    <w:rsid w:val="004932CC"/>
    <w:rsid w:val="004B4AD9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10E4B"/>
    <w:rsid w:val="00830C81"/>
    <w:rsid w:val="00832A6C"/>
    <w:rsid w:val="00855177"/>
    <w:rsid w:val="00856624"/>
    <w:rsid w:val="00890882"/>
    <w:rsid w:val="008A1D33"/>
    <w:rsid w:val="00927207"/>
    <w:rsid w:val="00963E0D"/>
    <w:rsid w:val="00A24AA8"/>
    <w:rsid w:val="00A3479C"/>
    <w:rsid w:val="00A74E4F"/>
    <w:rsid w:val="00B017D3"/>
    <w:rsid w:val="00B506DD"/>
    <w:rsid w:val="00B75064"/>
    <w:rsid w:val="00B8162B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256D3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2022-02-03T02:27:00Z</cp:lastPrinted>
  <dcterms:created xsi:type="dcterms:W3CDTF">2022-02-03T03:33:00Z</dcterms:created>
  <dcterms:modified xsi:type="dcterms:W3CDTF">2022-02-03T03:33:00Z</dcterms:modified>
</cp:coreProperties>
</file>