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9A2798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</w:t>
      </w:r>
      <w:r w:rsidR="00D63D5B">
        <w:rPr>
          <w:b/>
          <w:color w:val="FFFFFF"/>
        </w:rPr>
        <w:t>4</w:t>
      </w:r>
      <w:bookmarkStart w:id="0" w:name="_GoBack"/>
      <w:bookmarkEnd w:id="0"/>
    </w:p>
    <w:p w14:paraId="56721806" w14:textId="1630FB54" w:rsidR="002E0A24" w:rsidRDefault="00BB0F3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D55490">
        <w:rPr>
          <w:b/>
          <w:color w:val="002060"/>
        </w:rPr>
        <w:t xml:space="preserve"> </w:t>
      </w:r>
      <w:r w:rsidR="00CF474C"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383BF4A" w14:textId="77777777" w:rsidR="00D63D5B" w:rsidRPr="00D63D5B" w:rsidRDefault="00D63D5B" w:rsidP="00D63D5B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D63D5B">
        <w:rPr>
          <w:rStyle w:val="s1"/>
          <w:rFonts w:ascii="Arial" w:hAnsi="Arial" w:cs="Arial"/>
          <w:b/>
          <w:sz w:val="24"/>
          <w:szCs w:val="24"/>
        </w:rPr>
        <w:t>MASIVA PARTICIPACIÓN EN JORNADA DE PREINSCRIPCIÓN A LA ESTRATEGIA ‘TIENDAS PARA LA GENTE’ 2022</w:t>
      </w:r>
    </w:p>
    <w:p w14:paraId="504E609C" w14:textId="77777777" w:rsidR="00D63D5B" w:rsidRPr="006D3233" w:rsidRDefault="00D63D5B" w:rsidP="00D63D5B">
      <w:pPr>
        <w:pStyle w:val="p2"/>
        <w:rPr>
          <w:rFonts w:ascii="Arial Nova" w:hAnsi="Arial Nova" w:cs="Arial"/>
          <w:sz w:val="24"/>
          <w:szCs w:val="24"/>
        </w:rPr>
      </w:pPr>
    </w:p>
    <w:p w14:paraId="69DD1BA2" w14:textId="77777777" w:rsidR="00D63D5B" w:rsidRPr="006D3233" w:rsidRDefault="00D63D5B" w:rsidP="00D63D5B">
      <w:pPr>
        <w:pStyle w:val="p3"/>
        <w:jc w:val="both"/>
        <w:rPr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>Con éxito se cumplió la jornada de preinscripción al programa ‘Tiendas para la Gente’, donde cerca de 1.800 tenderos de la zona urbana de Pasto se postularon a esta estrategia liderada por el Departamento de Prosperidad Social (DPS) y apoyada por la Alcaldía de Pasto, a través de la Secretaría de Desarrollo Económico y Competitividad.</w:t>
      </w:r>
      <w:r w:rsidRPr="006D3233">
        <w:rPr>
          <w:rStyle w:val="apple-converted-space"/>
          <w:rFonts w:ascii="Arial Nova" w:hAnsi="Arial Nova" w:cs="Arial"/>
          <w:sz w:val="24"/>
          <w:szCs w:val="24"/>
        </w:rPr>
        <w:t> </w:t>
      </w:r>
    </w:p>
    <w:p w14:paraId="627A0352" w14:textId="77777777" w:rsidR="00D63D5B" w:rsidRPr="006D3233" w:rsidRDefault="00D63D5B" w:rsidP="00D63D5B">
      <w:pPr>
        <w:pStyle w:val="p2"/>
        <w:jc w:val="both"/>
        <w:rPr>
          <w:rFonts w:ascii="Arial Nova" w:hAnsi="Arial Nova" w:cs="Arial"/>
          <w:sz w:val="24"/>
          <w:szCs w:val="24"/>
        </w:rPr>
      </w:pPr>
    </w:p>
    <w:p w14:paraId="7DDE4916" w14:textId="77777777" w:rsidR="00D63D5B" w:rsidRPr="006D3233" w:rsidRDefault="00D63D5B" w:rsidP="00D63D5B">
      <w:pPr>
        <w:pStyle w:val="p3"/>
        <w:jc w:val="both"/>
        <w:rPr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>Durante el ejercicio, cientos de participantes resaltaron la importancia de poner en marcha esta iniciativa que beneficia a la población vulnerable y afectada por la emergencia sanitaria del covid-19.</w:t>
      </w:r>
    </w:p>
    <w:p w14:paraId="53A6CB33" w14:textId="77777777" w:rsidR="00D63D5B" w:rsidRPr="006D3233" w:rsidRDefault="00D63D5B" w:rsidP="00D63D5B">
      <w:pPr>
        <w:pStyle w:val="p2"/>
        <w:jc w:val="both"/>
        <w:rPr>
          <w:rFonts w:ascii="Arial Nova" w:hAnsi="Arial Nova" w:cs="Arial"/>
          <w:sz w:val="24"/>
          <w:szCs w:val="24"/>
        </w:rPr>
      </w:pPr>
    </w:p>
    <w:p w14:paraId="40CE4742" w14:textId="77777777" w:rsidR="00D63D5B" w:rsidRPr="006D3233" w:rsidRDefault="00D63D5B" w:rsidP="00D63D5B">
      <w:pPr>
        <w:pStyle w:val="p3"/>
        <w:jc w:val="both"/>
        <w:rPr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>“Fueron tiempos muy difíciles para los tenderos de barrio porque tuvimos que cerrar nuestros negocios, pero teníamos que continuar pagando obligaciones como arriendo, comida y servicios. Recuperarnos ha sido una tarea complicada, pero con estos programas podremos salir adelante”, manifestó la participante, Doris Mera.</w:t>
      </w:r>
    </w:p>
    <w:p w14:paraId="44907FC0" w14:textId="77777777" w:rsidR="00D63D5B" w:rsidRPr="006D3233" w:rsidRDefault="00D63D5B" w:rsidP="00D63D5B">
      <w:pPr>
        <w:pStyle w:val="p2"/>
        <w:jc w:val="both"/>
        <w:rPr>
          <w:rFonts w:ascii="Arial Nova" w:hAnsi="Arial Nova" w:cs="Arial"/>
          <w:sz w:val="24"/>
          <w:szCs w:val="24"/>
        </w:rPr>
      </w:pPr>
    </w:p>
    <w:p w14:paraId="7681BB3E" w14:textId="77777777" w:rsidR="00D63D5B" w:rsidRPr="006D3233" w:rsidRDefault="00D63D5B" w:rsidP="00D63D5B">
      <w:pPr>
        <w:pStyle w:val="p3"/>
        <w:jc w:val="both"/>
        <w:rPr>
          <w:rStyle w:val="s2"/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 xml:space="preserve">‘Tiendas para la Gente’ permitirá que, en la capital nariñense, 1.000 familias en condición de pobreza puedan acceder a la formación empresarial y capitalización de sus negocios. </w:t>
      </w:r>
    </w:p>
    <w:p w14:paraId="69F93933" w14:textId="77777777" w:rsidR="00D63D5B" w:rsidRPr="006D3233" w:rsidRDefault="00D63D5B" w:rsidP="00D63D5B">
      <w:pPr>
        <w:pStyle w:val="p3"/>
        <w:jc w:val="both"/>
        <w:rPr>
          <w:rStyle w:val="s2"/>
          <w:rFonts w:ascii="Arial Nova" w:hAnsi="Arial Nova" w:cs="Arial"/>
          <w:sz w:val="24"/>
          <w:szCs w:val="24"/>
        </w:rPr>
      </w:pPr>
    </w:p>
    <w:p w14:paraId="19144726" w14:textId="77777777" w:rsidR="00D63D5B" w:rsidRPr="006D3233" w:rsidRDefault="00D63D5B" w:rsidP="00D63D5B">
      <w:pPr>
        <w:pStyle w:val="p3"/>
        <w:jc w:val="both"/>
        <w:rPr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>“La estrategia permite la entrega de 2 millones de pesos representados en insumos que corresponden a la canasta familiar, además de la oferta de capacitación técnica en contabilidad, mercadeo y finanzas. Con estos componentes se refuerza y se da más efectividad al proceso”, señaló el jefe de la Oficina de Gestión Regional de Prosperidad Social, José Jaime Rosales.</w:t>
      </w:r>
    </w:p>
    <w:p w14:paraId="39FA4CAE" w14:textId="77777777" w:rsidR="00D63D5B" w:rsidRPr="006D3233" w:rsidRDefault="00D63D5B" w:rsidP="00D63D5B">
      <w:pPr>
        <w:pStyle w:val="p2"/>
        <w:jc w:val="both"/>
        <w:rPr>
          <w:rFonts w:ascii="Arial Nova" w:hAnsi="Arial Nova" w:cs="Arial"/>
          <w:sz w:val="24"/>
          <w:szCs w:val="24"/>
        </w:rPr>
      </w:pPr>
    </w:p>
    <w:p w14:paraId="525C7AD0" w14:textId="77777777" w:rsidR="00D63D5B" w:rsidRPr="006D3233" w:rsidRDefault="00D63D5B" w:rsidP="00D63D5B">
      <w:pPr>
        <w:pStyle w:val="p3"/>
        <w:jc w:val="both"/>
        <w:rPr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>De igual manera, la secretaria de Desarrollo Económico, Yamile Montenegro, sostuvo que esta iniciativa, dentro del ‘Pacto por Pasto’, permite reactivar los hogares que dependen de esta actividad y que fueron afectados por el covid-19.</w:t>
      </w:r>
    </w:p>
    <w:p w14:paraId="40E061F7" w14:textId="77777777" w:rsidR="00D63D5B" w:rsidRPr="006D3233" w:rsidRDefault="00D63D5B" w:rsidP="00D63D5B">
      <w:pPr>
        <w:pStyle w:val="p2"/>
        <w:jc w:val="both"/>
        <w:rPr>
          <w:rFonts w:ascii="Arial Nova" w:hAnsi="Arial Nova" w:cs="Arial"/>
          <w:sz w:val="24"/>
          <w:szCs w:val="24"/>
        </w:rPr>
      </w:pPr>
    </w:p>
    <w:p w14:paraId="7B1B29DA" w14:textId="77777777" w:rsidR="00D63D5B" w:rsidRPr="006D3233" w:rsidRDefault="00D63D5B" w:rsidP="00D63D5B">
      <w:pPr>
        <w:pStyle w:val="p3"/>
        <w:jc w:val="both"/>
        <w:rPr>
          <w:rFonts w:ascii="Arial Nova" w:hAnsi="Arial Nova" w:cs="Arial"/>
          <w:sz w:val="24"/>
          <w:szCs w:val="24"/>
        </w:rPr>
      </w:pPr>
      <w:r w:rsidRPr="006D3233">
        <w:rPr>
          <w:rStyle w:val="s2"/>
          <w:rFonts w:ascii="Arial Nova" w:hAnsi="Arial Nova" w:cs="Arial"/>
          <w:sz w:val="24"/>
          <w:szCs w:val="24"/>
        </w:rPr>
        <w:t>“Posterior a la preinscripción, se hará la evaluación del cumplimiento de todos los requisitos y se determinarán los beneficiarios”, concluyó la funcionaria.</w:t>
      </w:r>
    </w:p>
    <w:p w14:paraId="199A3FCA" w14:textId="09FA5461" w:rsidR="005F7B95" w:rsidRDefault="005F7B95" w:rsidP="00BA0085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09CF54E" w14:textId="7A9D6134" w:rsidR="00FC52D0" w:rsidRDefault="00FC52D0" w:rsidP="00FC52D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E7A036" w14:textId="031683FB" w:rsidR="004455E4" w:rsidRPr="00862BF4" w:rsidRDefault="004455E4" w:rsidP="00F93E9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4455E4" w:rsidRPr="00862BF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3541"/>
    <w:rsid w:val="00036D05"/>
    <w:rsid w:val="000D317F"/>
    <w:rsid w:val="000E0D05"/>
    <w:rsid w:val="000E4ED0"/>
    <w:rsid w:val="001034B5"/>
    <w:rsid w:val="001C26C9"/>
    <w:rsid w:val="00210176"/>
    <w:rsid w:val="002575C2"/>
    <w:rsid w:val="00263D75"/>
    <w:rsid w:val="00282489"/>
    <w:rsid w:val="002C33F1"/>
    <w:rsid w:val="002D3DF6"/>
    <w:rsid w:val="002E0A24"/>
    <w:rsid w:val="002F523C"/>
    <w:rsid w:val="00315D48"/>
    <w:rsid w:val="00326711"/>
    <w:rsid w:val="00327261"/>
    <w:rsid w:val="0033238D"/>
    <w:rsid w:val="00354B4F"/>
    <w:rsid w:val="00392EA5"/>
    <w:rsid w:val="003E473D"/>
    <w:rsid w:val="003E5F9E"/>
    <w:rsid w:val="003F04BE"/>
    <w:rsid w:val="0040118E"/>
    <w:rsid w:val="004031B1"/>
    <w:rsid w:val="004455E4"/>
    <w:rsid w:val="00445E7D"/>
    <w:rsid w:val="004932CC"/>
    <w:rsid w:val="004B713A"/>
    <w:rsid w:val="004C41F8"/>
    <w:rsid w:val="004C44FB"/>
    <w:rsid w:val="004E3350"/>
    <w:rsid w:val="00510C5F"/>
    <w:rsid w:val="00524F85"/>
    <w:rsid w:val="00547A58"/>
    <w:rsid w:val="00566256"/>
    <w:rsid w:val="00566489"/>
    <w:rsid w:val="005C655F"/>
    <w:rsid w:val="005F7B95"/>
    <w:rsid w:val="006046A0"/>
    <w:rsid w:val="00604F67"/>
    <w:rsid w:val="00640CAA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927207"/>
    <w:rsid w:val="009505CA"/>
    <w:rsid w:val="009638D1"/>
    <w:rsid w:val="00963E0D"/>
    <w:rsid w:val="00A3479C"/>
    <w:rsid w:val="00A74E4F"/>
    <w:rsid w:val="00AB5C43"/>
    <w:rsid w:val="00AB60F3"/>
    <w:rsid w:val="00B017D3"/>
    <w:rsid w:val="00B35CA6"/>
    <w:rsid w:val="00B506DD"/>
    <w:rsid w:val="00B75064"/>
    <w:rsid w:val="00B8162B"/>
    <w:rsid w:val="00B82196"/>
    <w:rsid w:val="00BA0085"/>
    <w:rsid w:val="00BB0F3C"/>
    <w:rsid w:val="00C65391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63D5B"/>
    <w:rsid w:val="00DA2A8F"/>
    <w:rsid w:val="00DB1019"/>
    <w:rsid w:val="00DC4212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52D0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p3">
    <w:name w:val="p3"/>
    <w:basedOn w:val="Normal"/>
    <w:rsid w:val="00D63D5B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2">
    <w:name w:val="s2"/>
    <w:basedOn w:val="Fuentedeprrafopredeter"/>
    <w:rsid w:val="00D63D5B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uentedeprrafopredeter"/>
    <w:rsid w:val="00D6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A23B05-B569-4F80-959A-E124A9A8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2022-02-21T03:23:00Z</cp:lastPrinted>
  <dcterms:created xsi:type="dcterms:W3CDTF">2022-02-21T03:38:00Z</dcterms:created>
  <dcterms:modified xsi:type="dcterms:W3CDTF">2022-02-21T03:38:00Z</dcterms:modified>
</cp:coreProperties>
</file>