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F29974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0BAC">
        <w:rPr>
          <w:b/>
          <w:color w:val="FFFFFF"/>
        </w:rPr>
        <w:t>104</w:t>
      </w:r>
    </w:p>
    <w:p w14:paraId="56721806" w14:textId="7C2E5A1F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E9613C">
        <w:rPr>
          <w:b/>
          <w:color w:val="002060"/>
        </w:rPr>
        <w:t xml:space="preserve">8 </w:t>
      </w:r>
      <w:r w:rsidR="00F45AA3">
        <w:rPr>
          <w:b/>
          <w:color w:val="002060"/>
        </w:rPr>
        <w:t>de febrero</w:t>
      </w:r>
      <w:r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B8F14F2" w14:textId="77777777" w:rsidR="00820BAC" w:rsidRDefault="00820BAC" w:rsidP="00820BA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1C2DBEF3" w14:textId="22FEFF26" w:rsidR="00820BAC" w:rsidRPr="00802237" w:rsidRDefault="00820BAC" w:rsidP="00820BA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802237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POSITIVO BALANCE DE LA PARTICIPACIÓN DE PASTO EN ANATO 2022</w:t>
      </w:r>
    </w:p>
    <w:p w14:paraId="22034326" w14:textId="77777777" w:rsidR="00820BAC" w:rsidRPr="00802237" w:rsidRDefault="00820BAC" w:rsidP="00820BA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802237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 </w:t>
      </w:r>
    </w:p>
    <w:p w14:paraId="7233DE98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un stand exclusivo que contó con muestras representativas de artesanía, arte popular y turismo, Pasto logró un balance positivo luego de tres días de participación en el evento más importante de la industria turística en Latinoamérica.</w:t>
      </w:r>
    </w:p>
    <w:p w14:paraId="4AEF6C99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5E25FB54" w14:textId="45D67B1D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 la par de expositores de ciudades capitales y municipios de toda Colombia, así como operadores turístico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 de más de 20 países, Pasto tuvo</w:t>
      </w: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uno de los stands más visitados y concentró el interés de los asistentes con un alcance de más de 13 mil visitantes profesionales al término de la feria.</w:t>
      </w:r>
    </w:p>
    <w:p w14:paraId="7227A5DF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76134C7A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“Conseguimos visibilizar nuestros dos patrimonios: Carnaval de Negros y Blancos y Barniz de Pasto, nos promocionamos como una biodiverciudad a través de la Laguna de la Cocha y trascendimos el reconocimiento que nos otorgó la Unesco como Ciudad Creativa en Artesanía y Arte Popular”, dijo el Alcalde de Pasto, Germán Chamorro de la Rosa.</w:t>
      </w:r>
    </w:p>
    <w:p w14:paraId="5D69D6E2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406591F7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Por su parte, el subsecretario de Turismo, Juan Pablo Izquierdo, comentó que la participación en ANATO 2022 se constituyó en una plataforma para posicionar a Pasto como destino turístico.</w:t>
      </w:r>
    </w:p>
    <w:p w14:paraId="139D7FDC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1C3EC735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“Logramos establecer alianzas comerciales con otras ciudades de Colombia que afianzaremos a través de las nuevas rutas aéreas que tenemos con Cartagena, Medellín y Bogotá, por ejemplo. Cabe destacar el trabajo de los prestadores de servicios turísticos de Pasto quienes multiplicaron con profesionalismo toda la dinámica turística y creativa de nuestra ciudad”.</w:t>
      </w:r>
    </w:p>
    <w:p w14:paraId="2F6CFD25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03383376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el marco de la feria se realizó la presentación nacional de la serie postal 'Carnaval de Negros y Blancos y Barniz de Pasto', que el Ministerio de Tecnologías de la Información y las Comunicaciones y la empresa de Servicios Postales Nacionales 4-72 emitieron con motivos alusivos a los dos patrimonios.</w:t>
      </w:r>
    </w:p>
    <w:p w14:paraId="1E1AE021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0815168E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La secretaria general de Servicios Postales Nacionales 4-72, Paola </w:t>
      </w:r>
      <w:proofErr w:type="spellStart"/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Devia</w:t>
      </w:r>
      <w:proofErr w:type="spellEnd"/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explicó que la emisión filatélica se logró gracias a un esfuerzo conjunto con la Alcaldía de Pasto, a través de la Secretaría de Cultura, a fin de magnificar las tradiciones que han recibido el reconocimiento por parte de la Unesco.</w:t>
      </w:r>
    </w:p>
    <w:p w14:paraId="2C0EF16C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 </w:t>
      </w:r>
    </w:p>
    <w:p w14:paraId="197DD86A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497394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BE052B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FF0FC55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F7C4F2A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06538C78" w:rsidR="00B8162B" w:rsidRPr="00B8162B" w:rsidRDefault="00820BAC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06538C78" w:rsidR="00B8162B" w:rsidRPr="00B8162B" w:rsidRDefault="00820BAC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104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182C630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45B8486B" w:rsidR="002F523C" w:rsidRPr="002F523C" w:rsidRDefault="00F45AA3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E9613C">
                              <w:rPr>
                                <w:b/>
                                <w:color w:val="002060"/>
                              </w:rPr>
                              <w:t>8</w:t>
                            </w:r>
                            <w:r w:rsidR="00A52B3E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de febrero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45B8486B" w:rsidR="002F523C" w:rsidRPr="002F523C" w:rsidRDefault="00F45AA3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="00E9613C">
                        <w:rPr>
                          <w:b/>
                          <w:color w:val="002060"/>
                        </w:rPr>
                        <w:t>8</w:t>
                      </w:r>
                      <w:r w:rsidR="00A52B3E">
                        <w:rPr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de febrero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872950" w14:textId="2210D194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8922F5" w14:textId="77777777" w:rsidR="00820BAC" w:rsidRPr="00820BAC" w:rsidRDefault="00820BAC" w:rsidP="00820BAC">
      <w:pPr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“Destacamos el compromiso, interés y dedicación de la región para llevar los patrimonios culturales a una impresión y diseño que pueda inmortalizarse y se transmita a nivel nacional e internacional”, manifestó la funcionaria de 4-72.  </w:t>
      </w:r>
    </w:p>
    <w:p w14:paraId="6182068B" w14:textId="2F7FCDF6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El subdirector de Asuntos Postales del Ministerio de Tecnologías de la Información y las Comunicaciones, Jairo Marulanda,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aseguró</w:t>
      </w:r>
      <w:bookmarkStart w:id="0" w:name="_GoBack"/>
      <w:bookmarkEnd w:id="0"/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que la filatelia es un arte que hace posible la divulgación de los patrimonios como contribución a su preservación.</w:t>
      </w:r>
    </w:p>
    <w:p w14:paraId="5441DECF" w14:textId="77777777" w:rsidR="00820BAC" w:rsidRPr="00820BAC" w:rsidRDefault="00820BAC" w:rsidP="00820BA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</w:p>
    <w:p w14:paraId="5AE7A036" w14:textId="7E0D7CA5" w:rsidR="004455E4" w:rsidRPr="002F523C" w:rsidRDefault="00820BAC" w:rsidP="00820BAC">
      <w:pPr>
        <w:pStyle w:val="Sinespaciado"/>
        <w:jc w:val="both"/>
        <w:rPr>
          <w:rFonts w:ascii="Arial" w:hAnsi="Arial" w:cs="Arial"/>
          <w:sz w:val="24"/>
        </w:rPr>
      </w:pPr>
      <w:r w:rsidRPr="00820BA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“Desde Bogotá hicimos un segundo acto de lanzamiento y matasellado de la emisión filatélica y qué mejor que en esta vitrina turística donde se dan cita diferentes ciudades, municipios, departamentos y operadores turísticos. El evento se realizó con la finalidad de que más personas conozcan la riqueza cultural de una región tan maravillosa como Pasto”, concluyó.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20BAC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9613C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2022-03-01T03:49:00Z</cp:lastPrinted>
  <dcterms:created xsi:type="dcterms:W3CDTF">2022-03-01T04:59:00Z</dcterms:created>
  <dcterms:modified xsi:type="dcterms:W3CDTF">2022-03-01T04:59:00Z</dcterms:modified>
</cp:coreProperties>
</file>