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141B1F4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A13FEB">
        <w:rPr>
          <w:b/>
          <w:color w:val="FFFFFF"/>
        </w:rPr>
        <w:t>3</w:t>
      </w:r>
      <w:r w:rsidR="00A76917">
        <w:rPr>
          <w:b/>
          <w:color w:val="FFFFFF"/>
        </w:rPr>
        <w:t>7</w:t>
      </w:r>
    </w:p>
    <w:p w14:paraId="56721806" w14:textId="18C291B9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387AB8">
        <w:rPr>
          <w:b/>
          <w:color w:val="002060"/>
        </w:rPr>
        <w:t>7</w:t>
      </w:r>
      <w:bookmarkStart w:id="0" w:name="_GoBack"/>
      <w:bookmarkEnd w:id="0"/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E2FAE10" w14:textId="77777777" w:rsidR="001273B7" w:rsidRDefault="001273B7" w:rsidP="001273B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1" w:name="_Hlk95125060"/>
    </w:p>
    <w:bookmarkEnd w:id="1"/>
    <w:p w14:paraId="0CB8850A" w14:textId="1D7A438C" w:rsidR="00387AB8" w:rsidRPr="00387AB8" w:rsidRDefault="00387AB8" w:rsidP="00387A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387AB8">
        <w:rPr>
          <w:rFonts w:ascii="Arial" w:eastAsia="Times New Roman" w:hAnsi="Arial" w:cs="Arial"/>
          <w:b/>
          <w:color w:val="222222"/>
          <w:sz w:val="24"/>
          <w:szCs w:val="24"/>
        </w:rPr>
        <w:t>ALCALDÍA DE PASTO CONVOCA A PADRES DE FAMILIA A PARTICIPAR EN LA JORNADA DE VACUNACIÓN DE ESQUEMA REGULAR Y COVID-19</w:t>
      </w:r>
    </w:p>
    <w:p w14:paraId="1DD47BF2" w14:textId="77777777" w:rsidR="00387AB8" w:rsidRPr="00387AB8" w:rsidRDefault="00387AB8" w:rsidP="00387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87AB8">
        <w:rPr>
          <w:rFonts w:ascii="Arial" w:eastAsia="Times New Roman" w:hAnsi="Arial" w:cs="Arial"/>
          <w:color w:val="222222"/>
          <w:sz w:val="24"/>
          <w:szCs w:val="24"/>
        </w:rPr>
        <w:t>La Alcaldía de Pasto, a través de las Secretarías de Salud y Educación y en articulación con las instituciones educativas, invitan a los padres de familia y cuidadores a participar, el viernes 18 de marzo, en la jornada de vacunación de esquema regular del Programa Ampliado de Inmunización -PAI y covid-19 para incrementar la cobertura en la población infantil del municipio.</w:t>
      </w:r>
    </w:p>
    <w:p w14:paraId="5021DCC6" w14:textId="767E01BC" w:rsidR="00387AB8" w:rsidRPr="00387AB8" w:rsidRDefault="00387AB8" w:rsidP="00387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87AB8">
        <w:rPr>
          <w:rFonts w:ascii="Arial" w:eastAsia="Times New Roman" w:hAnsi="Arial" w:cs="Arial"/>
          <w:color w:val="222222"/>
          <w:sz w:val="24"/>
          <w:szCs w:val="24"/>
        </w:rPr>
        <w:t>En esta oportunidad, los biológicos y la población objeto a vacunar de acuerdo con la edad es la siguiente:</w:t>
      </w:r>
    </w:p>
    <w:p w14:paraId="711296DE" w14:textId="77777777" w:rsidR="00387AB8" w:rsidRDefault="00387AB8" w:rsidP="00387AB8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Dosis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adicional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de la vacuna contra sarampión y rubéola para niñas y niños de 13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meses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gram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11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años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C1181BA" w14:textId="77777777" w:rsidR="00387AB8" w:rsidRDefault="00387AB8" w:rsidP="00387AB8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Niñas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y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niños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menores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gram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6</w:t>
      </w:r>
      <w:proofErr w:type="gram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años para la aplicación de dosis de esquema según su edad y que aún no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tienen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sus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vacunas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correspondientes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4E9EE34" w14:textId="77777777" w:rsidR="00387AB8" w:rsidRDefault="00387AB8" w:rsidP="00387AB8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Vacuna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contra el Virus del Papiloma Humano -VPH para niñas de 9 a 17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años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778D4E4" w14:textId="77777777" w:rsidR="00387AB8" w:rsidRDefault="00387AB8" w:rsidP="00387AB8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Vacuna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contra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tétanos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difteria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y tosferina (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TdaP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) para madres gestantes a partir de la semana 26 de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embarazo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6674560" w14:textId="77777777" w:rsidR="00387AB8" w:rsidRDefault="00387AB8" w:rsidP="00387AB8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Vacuna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Toxoide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Tetánico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dirigida a mujeres en edad fértil, de 10 a 49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años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173021F" w14:textId="77777777" w:rsidR="00387AB8" w:rsidRDefault="00387AB8" w:rsidP="00387AB8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Vacuna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contra la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fiebre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amarilla para la población de 1 a 59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años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26F1378" w14:textId="616A923E" w:rsidR="00387AB8" w:rsidRPr="00387AB8" w:rsidRDefault="00387AB8" w:rsidP="008C381C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Vacuna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contra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sarampión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rubéola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y parotiditis (Triple Viral - SRP) para menores de 2 a 10 años que no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tengan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esquema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vacunación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E099892" w14:textId="590A9CDF" w:rsidR="00387AB8" w:rsidRPr="00387AB8" w:rsidRDefault="00387AB8" w:rsidP="00387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La coordinadora del Programa Ampliado de Inmunización -PAI de la Secretaría de Salud, Rosa Madroñero Bravo, manifestó que el viernes 18 de marzo, la jornada se llevará a cabo en 12 instituciones educativas de la zona urbana y rural: I.E.M. Ciudad de Pasto, I.E.M. Luis Eduardo Mora Osejo y la sede Rosario de Males, I.E.M. Libertad, I.E.M. Guadalupe corregimiento de Catambuco, I.E.M. Luis Delfín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Insuasty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 xml:space="preserve">, I.E.M. Artemio Mendoza, colegio San Felipe Neri y la I.E.M. Santa Teresita corregimiento de El Encano - Sedes Santa Clara, Santa Rosa y </w:t>
      </w:r>
      <w:proofErr w:type="spellStart"/>
      <w:r w:rsidRPr="00387AB8">
        <w:rPr>
          <w:rFonts w:ascii="Arial" w:eastAsia="Times New Roman" w:hAnsi="Arial" w:cs="Arial"/>
          <w:color w:val="222222"/>
          <w:sz w:val="24"/>
          <w:szCs w:val="24"/>
        </w:rPr>
        <w:t>Mojondinoy</w:t>
      </w:r>
      <w:proofErr w:type="spellEnd"/>
      <w:r w:rsidRPr="00387AB8">
        <w:rPr>
          <w:rFonts w:ascii="Arial" w:eastAsia="Times New Roman" w:hAnsi="Arial" w:cs="Arial"/>
          <w:color w:val="222222"/>
          <w:sz w:val="24"/>
          <w:szCs w:val="24"/>
        </w:rPr>
        <w:t>, donde, en el horario de 8:00 a.m. a 3:00 p.m., se aplicará la dosis adicional de sarampión y rubéola y covid-19.</w:t>
      </w:r>
    </w:p>
    <w:p w14:paraId="4DB31B3E" w14:textId="0730FD5E" w:rsidR="00387AB8" w:rsidRPr="00387AB8" w:rsidRDefault="00387AB8" w:rsidP="00387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87AB8">
        <w:rPr>
          <w:rFonts w:ascii="Arial" w:eastAsia="Times New Roman" w:hAnsi="Arial" w:cs="Arial"/>
          <w:color w:val="222222"/>
          <w:sz w:val="24"/>
          <w:szCs w:val="24"/>
        </w:rPr>
        <w:t>Por otro lado, en las IPS públicas y privadas, de 8:00 a.m. a 4:00 p.m., se atenderá lo concerniente a la vacunación de esquema regular y covid-19.</w:t>
      </w:r>
    </w:p>
    <w:p w14:paraId="186CB48D" w14:textId="6B28F635" w:rsidR="000D0890" w:rsidRPr="00387AB8" w:rsidRDefault="00387AB8" w:rsidP="00387AB8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 w:rsidRPr="00387AB8">
        <w:rPr>
          <w:rFonts w:ascii="Arial" w:eastAsia="Times New Roman" w:hAnsi="Arial" w:cs="Arial"/>
          <w:color w:val="222222"/>
          <w:sz w:val="24"/>
          <w:szCs w:val="24"/>
        </w:rPr>
        <w:t>El esquema de vacunación, cubierto por el Programa Ampliado de Inmunización -PAI cuenta con 21 vacunas gratuitas que protegen contra 26 enfermedades.</w:t>
      </w:r>
    </w:p>
    <w:sectPr w:rsidR="000D0890" w:rsidRPr="00387AB8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982"/>
    <w:multiLevelType w:val="hybridMultilevel"/>
    <w:tmpl w:val="C98EE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273B7"/>
    <w:rsid w:val="0018438D"/>
    <w:rsid w:val="001C26C9"/>
    <w:rsid w:val="001C31FD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87AB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64456"/>
    <w:rsid w:val="00884768"/>
    <w:rsid w:val="00890882"/>
    <w:rsid w:val="008A1D33"/>
    <w:rsid w:val="008C3171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76917"/>
    <w:rsid w:val="00AD3409"/>
    <w:rsid w:val="00B017D3"/>
    <w:rsid w:val="00B05B27"/>
    <w:rsid w:val="00B11D85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941B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2022-03-11T05:11:00Z</cp:lastPrinted>
  <dcterms:created xsi:type="dcterms:W3CDTF">2022-03-16T22:56:00Z</dcterms:created>
  <dcterms:modified xsi:type="dcterms:W3CDTF">2022-03-17T05:32:00Z</dcterms:modified>
</cp:coreProperties>
</file>