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32D0" w14:textId="276F6A65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8C0C31">
        <w:rPr>
          <w:b/>
          <w:color w:val="FFFFFF"/>
        </w:rPr>
        <w:t>4</w:t>
      </w:r>
      <w:r w:rsidR="009376FF">
        <w:rPr>
          <w:b/>
          <w:color w:val="FFFFFF"/>
        </w:rPr>
        <w:t>2</w:t>
      </w:r>
    </w:p>
    <w:p w14:paraId="56721806" w14:textId="5ED0D0A2" w:rsidR="002E0A24" w:rsidRDefault="008C0C31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21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23955BB5" w14:textId="77777777" w:rsidR="009376FF" w:rsidRPr="00387AB8" w:rsidRDefault="009376FF" w:rsidP="009376F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UN TOTAL DE 1.908 DOSIS SE APLICARON </w:t>
      </w:r>
      <w:r w:rsidRPr="00387AB8">
        <w:rPr>
          <w:rFonts w:ascii="Arial" w:eastAsia="Times New Roman" w:hAnsi="Arial" w:cs="Arial"/>
          <w:b/>
          <w:color w:val="222222"/>
          <w:sz w:val="24"/>
          <w:szCs w:val="24"/>
        </w:rPr>
        <w:t>EN LA JORNADA DE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387AB8">
        <w:rPr>
          <w:rFonts w:ascii="Arial" w:eastAsia="Times New Roman" w:hAnsi="Arial" w:cs="Arial"/>
          <w:b/>
          <w:color w:val="222222"/>
          <w:sz w:val="24"/>
          <w:szCs w:val="24"/>
        </w:rPr>
        <w:t>VACUNACIÓN DE ESQUEMA REGULAR Y COVID-19</w:t>
      </w:r>
    </w:p>
    <w:p w14:paraId="33EBF5A3" w14:textId="77777777" w:rsidR="009376FF" w:rsidRDefault="009376FF" w:rsidP="009376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Un total de 1.908 dosis se aplicaron en la jornada de vacunación de esquema regular del Programa Ampliado de Inmunización (PAI) y covid-19, convocada por la Alcaldía de Pasto, a través de la Secretaría de Salud, en articulación con la Secretaría Educación y los prestadores de salud, la cual estuvo dirigida a la población de instituciones educativas del municipio y comunidad en general.</w:t>
      </w:r>
    </w:p>
    <w:p w14:paraId="7E3B419B" w14:textId="77777777" w:rsidR="009376FF" w:rsidRDefault="009376FF" w:rsidP="009376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En la jornada del viernes 18 de marzo, del total de las vacunas del Programa Ampliado de Inmunizaciones (PAI) 543 dosis fueron de todo el esquema, incluidas 162 dosis adicionales de sarampión y rubéola. Por su parte, el balance de covid-19 en las 12 instituciones educativas y en las IPS públicas y privadas fue de 1.365 dosis aplicadas, entre primeras y segundas dosis, dosis única y la de refuerzo.</w:t>
      </w:r>
    </w:p>
    <w:p w14:paraId="4250DDE1" w14:textId="77777777" w:rsidR="009376FF" w:rsidRDefault="009376FF" w:rsidP="009376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El objetivo de estas jornadas es aumentar la cobertura de vacunación de la dosis adicional de sarampión y rubéola en niñas y niños de 13 meses a 11 años y en la inmunización de covid-19, tanto en primera dosis como esquema completo. Las Secretarías de Salud y Educación continuarán el trabajo articulado con las instituciones educativas, las entidades administradoras de planes de beneficios (EAPB) y las IPS vacunadoras para cumplir con las metas propuestas y motivar a quienes faltan por inmunizarse.</w:t>
      </w:r>
    </w:p>
    <w:p w14:paraId="335CE345" w14:textId="77777777" w:rsidR="009376FF" w:rsidRDefault="009376FF" w:rsidP="009376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Por directriz del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Alcalde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Ge</w:t>
      </w:r>
      <w:r w:rsidRPr="00F06410">
        <w:rPr>
          <w:rFonts w:ascii="Arial" w:eastAsia="Times New Roman" w:hAnsi="Arial" w:cs="Arial"/>
          <w:color w:val="222222"/>
          <w:sz w:val="24"/>
          <w:szCs w:val="24"/>
        </w:rPr>
        <w:t>rm</w:t>
      </w:r>
      <w:r>
        <w:rPr>
          <w:rFonts w:ascii="Arial" w:eastAsia="Times New Roman" w:hAnsi="Arial" w:cs="Arial"/>
          <w:color w:val="222222"/>
          <w:sz w:val="24"/>
          <w:szCs w:val="24"/>
        </w:rPr>
        <w:t>á</w:t>
      </w:r>
      <w:r w:rsidRPr="00F06410">
        <w:rPr>
          <w:rFonts w:ascii="Arial" w:eastAsia="Times New Roman" w:hAnsi="Arial" w:cs="Arial"/>
          <w:color w:val="222222"/>
          <w:sz w:val="24"/>
          <w:szCs w:val="24"/>
        </w:rPr>
        <w:t>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Chamorro de la Rosa, la Administración Municipal </w:t>
      </w:r>
      <w:r w:rsidRPr="00F06410">
        <w:rPr>
          <w:rFonts w:ascii="Arial" w:eastAsia="Times New Roman" w:hAnsi="Arial" w:cs="Arial"/>
          <w:color w:val="222222"/>
          <w:sz w:val="24"/>
          <w:szCs w:val="24"/>
        </w:rPr>
        <w:t>reiter</w:t>
      </w:r>
      <w:r>
        <w:rPr>
          <w:rFonts w:ascii="Arial" w:eastAsia="Times New Roman" w:hAnsi="Arial" w:cs="Arial"/>
          <w:color w:val="222222"/>
          <w:sz w:val="24"/>
          <w:szCs w:val="24"/>
        </w:rPr>
        <w:t>a</w:t>
      </w:r>
      <w:r w:rsidRPr="00F06410">
        <w:rPr>
          <w:rFonts w:ascii="Arial" w:eastAsia="Times New Roman" w:hAnsi="Arial" w:cs="Arial"/>
          <w:color w:val="222222"/>
          <w:sz w:val="24"/>
          <w:szCs w:val="24"/>
        </w:rPr>
        <w:t xml:space="preserve"> la importancia de mantener al día el esquema de vacunación de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los menores de edad </w:t>
      </w:r>
      <w:r w:rsidRPr="00F06410">
        <w:rPr>
          <w:rFonts w:ascii="Arial" w:eastAsia="Times New Roman" w:hAnsi="Arial" w:cs="Arial"/>
          <w:color w:val="222222"/>
          <w:sz w:val="24"/>
          <w:szCs w:val="24"/>
        </w:rPr>
        <w:t>y de toda la población objeto del Programa Ampliado de Inmunizaciones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(PAI) que, con 21 vacunas gratuitas, protege de 26 enfermedades y que se administran en los diferentes centros de salud del municipio e IPS vacunadoras.</w:t>
      </w:r>
    </w:p>
    <w:p w14:paraId="5B0C4BCE" w14:textId="59476909" w:rsidR="00FA3F5F" w:rsidRDefault="00FA3F5F" w:rsidP="00FA3F5F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7BE89ED2" w14:textId="77284F87" w:rsidR="00FA3F5F" w:rsidRDefault="00FA3F5F" w:rsidP="00FA3F5F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18462F06" w14:textId="77777777" w:rsidR="00FA3F5F" w:rsidRDefault="00FA3F5F" w:rsidP="00FA3F5F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186CB48D" w14:textId="44427265" w:rsidR="000D0890" w:rsidRPr="008C0C31" w:rsidRDefault="000D0890" w:rsidP="00FA3F5F">
      <w:pPr>
        <w:jc w:val="center"/>
        <w:rPr>
          <w:rFonts w:ascii="Arial" w:hAnsi="Arial" w:cs="Arial"/>
          <w:sz w:val="24"/>
          <w:szCs w:val="24"/>
        </w:rPr>
      </w:pPr>
    </w:p>
    <w:sectPr w:rsidR="000D0890" w:rsidRPr="008C0C31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3DA2"/>
    <w:rsid w:val="000E4DC6"/>
    <w:rsid w:val="00116EE4"/>
    <w:rsid w:val="001525AE"/>
    <w:rsid w:val="0018438D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B7E39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5D6887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8C0C31"/>
    <w:rsid w:val="008C3171"/>
    <w:rsid w:val="009232DC"/>
    <w:rsid w:val="00927207"/>
    <w:rsid w:val="009376FF"/>
    <w:rsid w:val="00963E0D"/>
    <w:rsid w:val="009E36E3"/>
    <w:rsid w:val="00A02D46"/>
    <w:rsid w:val="00A13FEB"/>
    <w:rsid w:val="00A33EE8"/>
    <w:rsid w:val="00A3479C"/>
    <w:rsid w:val="00A52B3E"/>
    <w:rsid w:val="00A53656"/>
    <w:rsid w:val="00A74E4F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46BF9"/>
    <w:rsid w:val="00CA0CA4"/>
    <w:rsid w:val="00CB1DD8"/>
    <w:rsid w:val="00CF6581"/>
    <w:rsid w:val="00D02217"/>
    <w:rsid w:val="00D06223"/>
    <w:rsid w:val="00D45DE2"/>
    <w:rsid w:val="00D469B3"/>
    <w:rsid w:val="00DA2A8F"/>
    <w:rsid w:val="00DD3913"/>
    <w:rsid w:val="00DD700B"/>
    <w:rsid w:val="00DF2826"/>
    <w:rsid w:val="00DF3DEC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2</cp:revision>
  <cp:lastPrinted>2022-03-22T03:09:00Z</cp:lastPrinted>
  <dcterms:created xsi:type="dcterms:W3CDTF">2022-03-22T03:19:00Z</dcterms:created>
  <dcterms:modified xsi:type="dcterms:W3CDTF">2022-03-22T03:19:00Z</dcterms:modified>
</cp:coreProperties>
</file>