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1EE3E53D" w:rsidR="002E0A24" w:rsidRDefault="00B8023F">
      <w:pPr>
        <w:ind w:left="7080" w:firstLine="707"/>
      </w:pPr>
      <w:r>
        <w:rPr>
          <w:noProof/>
        </w:rPr>
        <w:drawing>
          <wp:anchor distT="0" distB="0" distL="0" distR="0" simplePos="0" relativeHeight="251658240" behindDoc="1" locked="0" layoutInCell="1" hidden="0" allowOverlap="1" wp14:anchorId="7A32541D" wp14:editId="5A1008B3">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315D48">
        <w:rPr>
          <w:b/>
          <w:color w:val="FFFFFF"/>
        </w:rPr>
        <w:t xml:space="preserve">No. </w:t>
      </w:r>
      <w:r w:rsidR="00116EE4">
        <w:rPr>
          <w:b/>
          <w:color w:val="FFFFFF"/>
        </w:rPr>
        <w:t>1</w:t>
      </w:r>
      <w:r w:rsidR="00A649A0">
        <w:rPr>
          <w:b/>
          <w:color w:val="FFFFFF"/>
        </w:rPr>
        <w:t>77</w:t>
      </w:r>
    </w:p>
    <w:p w14:paraId="56721806" w14:textId="2E33E3D6" w:rsidR="002E0A24" w:rsidRDefault="00A649A0" w:rsidP="00804E05">
      <w:pPr>
        <w:ind w:left="6663" w:right="-283"/>
        <w:jc w:val="center"/>
        <w:rPr>
          <w:b/>
          <w:color w:val="FFFFFF"/>
        </w:rPr>
      </w:pPr>
      <w:r>
        <w:rPr>
          <w:b/>
          <w:color w:val="002060"/>
        </w:rPr>
        <w:t>3 de abril</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5A50805" w14:textId="77777777" w:rsidR="00B8023F" w:rsidRDefault="00B8023F" w:rsidP="00B8023F">
      <w:pPr>
        <w:pStyle w:val="Sinespaciado"/>
        <w:jc w:val="center"/>
        <w:rPr>
          <w:rStyle w:val="s1"/>
          <w:rFonts w:ascii="Arial" w:eastAsiaTheme="minorEastAsia" w:hAnsi="Arial" w:cs="Arial"/>
          <w:b/>
          <w:sz w:val="24"/>
          <w:szCs w:val="24"/>
          <w:lang w:eastAsia="es-ES"/>
        </w:rPr>
      </w:pPr>
    </w:p>
    <w:p w14:paraId="6C54EDB4" w14:textId="77777777" w:rsidR="00D443D7" w:rsidRDefault="00D443D7" w:rsidP="00D443D7">
      <w:pPr>
        <w:spacing w:line="240" w:lineRule="auto"/>
        <w:jc w:val="center"/>
        <w:rPr>
          <w:rFonts w:ascii="Arial" w:hAnsi="Arial" w:cs="Arial"/>
          <w:b/>
          <w:sz w:val="24"/>
          <w:szCs w:val="24"/>
          <w:lang w:val="es-ES"/>
        </w:rPr>
      </w:pPr>
    </w:p>
    <w:p w14:paraId="5E670E16" w14:textId="17B85B64" w:rsidR="00A649A0" w:rsidRPr="00A649A0" w:rsidRDefault="00A649A0" w:rsidP="00A649A0">
      <w:pPr>
        <w:spacing w:line="240" w:lineRule="auto"/>
        <w:jc w:val="center"/>
        <w:rPr>
          <w:rFonts w:ascii="Arial" w:hAnsi="Arial" w:cs="Arial"/>
          <w:b/>
          <w:sz w:val="24"/>
          <w:szCs w:val="24"/>
          <w:lang w:val="es-ES"/>
        </w:rPr>
      </w:pPr>
      <w:r w:rsidRPr="00A649A0">
        <w:rPr>
          <w:rFonts w:ascii="Arial" w:hAnsi="Arial" w:cs="Arial"/>
          <w:b/>
          <w:sz w:val="24"/>
          <w:szCs w:val="24"/>
          <w:lang w:val="es-ES"/>
        </w:rPr>
        <w:t>ALCALDÍA DE PASTO SOCIALIZA AVANCES EN EL AJUSTE AL PLAN DE ORDENAMIENTO TERRITORIAL Y ESTUDIOS DE VILLA LUCÍA </w:t>
      </w:r>
    </w:p>
    <w:p w14:paraId="7CB10192" w14:textId="4655F9EB" w:rsidR="00A649A0" w:rsidRPr="00A649A0" w:rsidRDefault="00A649A0" w:rsidP="00A649A0">
      <w:pPr>
        <w:spacing w:line="240" w:lineRule="auto"/>
        <w:jc w:val="both"/>
        <w:rPr>
          <w:rFonts w:ascii="Arial" w:hAnsi="Arial" w:cs="Arial"/>
          <w:sz w:val="24"/>
          <w:szCs w:val="24"/>
          <w:lang w:val="es-ES"/>
        </w:rPr>
      </w:pPr>
      <w:r w:rsidRPr="00A649A0">
        <w:rPr>
          <w:rFonts w:ascii="Arial" w:hAnsi="Arial" w:cs="Arial"/>
          <w:sz w:val="24"/>
          <w:szCs w:val="24"/>
          <w:lang w:val="es-ES"/>
        </w:rPr>
        <w:t>En respuesta al fallo emitido por el Consejo de Estado, el 30 de marzo de 2022, la Alcaldía de Pasto asistió a una audiencia realizada por el Comité de Verificación del fallo N° 2015-00607-</w:t>
      </w:r>
      <w:r>
        <w:rPr>
          <w:rFonts w:ascii="Arial" w:hAnsi="Arial" w:cs="Arial"/>
          <w:sz w:val="24"/>
          <w:szCs w:val="24"/>
          <w:lang w:val="es-ES"/>
        </w:rPr>
        <w:t xml:space="preserve">02, emitido el 3 de febrero de </w:t>
      </w:r>
      <w:bookmarkStart w:id="0" w:name="_GoBack"/>
      <w:bookmarkEnd w:id="0"/>
      <w:r w:rsidRPr="00A649A0">
        <w:rPr>
          <w:rFonts w:ascii="Arial" w:hAnsi="Arial" w:cs="Arial"/>
          <w:sz w:val="24"/>
          <w:szCs w:val="24"/>
          <w:lang w:val="es-ES"/>
        </w:rPr>
        <w:t>2020 por esta instancia. </w:t>
      </w:r>
    </w:p>
    <w:p w14:paraId="79852F55" w14:textId="56C21CB4" w:rsidR="00A649A0" w:rsidRPr="00A649A0" w:rsidRDefault="00A649A0" w:rsidP="00A649A0">
      <w:pPr>
        <w:spacing w:line="240" w:lineRule="auto"/>
        <w:jc w:val="both"/>
        <w:rPr>
          <w:rFonts w:ascii="Arial" w:hAnsi="Arial" w:cs="Arial"/>
          <w:sz w:val="24"/>
          <w:szCs w:val="24"/>
          <w:lang w:val="es-ES"/>
        </w:rPr>
      </w:pPr>
      <w:r w:rsidRPr="00A649A0">
        <w:rPr>
          <w:rFonts w:ascii="Arial" w:hAnsi="Arial" w:cs="Arial"/>
          <w:sz w:val="24"/>
          <w:szCs w:val="24"/>
          <w:lang w:val="es-ES"/>
        </w:rPr>
        <w:t>En acatamiento de esta decisión, la Secretaría de Planeación socializó los avances en el cumplimiento, en especial lo relacionado con el ajuste al Plan de Ordenamiento Territorial (POT), además del progreso en los estudios de detalle del barrio Villa Lucía. </w:t>
      </w:r>
    </w:p>
    <w:p w14:paraId="186CB48D" w14:textId="0575BF3A" w:rsidR="000D0890" w:rsidRPr="00A649A0" w:rsidRDefault="00A649A0" w:rsidP="00A649A0">
      <w:pPr>
        <w:spacing w:line="240" w:lineRule="auto"/>
        <w:jc w:val="both"/>
        <w:rPr>
          <w:rFonts w:ascii="Arial" w:hAnsi="Arial" w:cs="Arial"/>
          <w:sz w:val="24"/>
          <w:szCs w:val="24"/>
          <w:lang w:val="es-ES"/>
        </w:rPr>
      </w:pPr>
      <w:r w:rsidRPr="00A649A0">
        <w:rPr>
          <w:rFonts w:ascii="Arial" w:hAnsi="Arial" w:cs="Arial"/>
          <w:sz w:val="24"/>
          <w:szCs w:val="24"/>
          <w:lang w:val="es-ES"/>
        </w:rPr>
        <w:t>La Secretaria de Planeación y la Unidad Nacional para la Gestión del Riesgo (UNGRD) presentarán un informe ejecutivo en la próxima reunión sobre los resultados de los estudios básicos de riesgo que sirven de fundamento para el ajuste del POT.</w:t>
      </w:r>
    </w:p>
    <w:sectPr w:rsidR="000D0890" w:rsidRPr="00A649A0"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75960"/>
    <w:multiLevelType w:val="hybridMultilevel"/>
    <w:tmpl w:val="1096C3E8"/>
    <w:lvl w:ilvl="0" w:tplc="F820A874">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8D1E37"/>
    <w:multiLevelType w:val="hybridMultilevel"/>
    <w:tmpl w:val="CB4E050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C0D2D98"/>
    <w:multiLevelType w:val="hybridMultilevel"/>
    <w:tmpl w:val="D480C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E5464D4"/>
    <w:multiLevelType w:val="hybridMultilevel"/>
    <w:tmpl w:val="D6AC1D8C"/>
    <w:lvl w:ilvl="0" w:tplc="EDF8E05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5379E3"/>
    <w:multiLevelType w:val="hybridMultilevel"/>
    <w:tmpl w:val="A5A0856E"/>
    <w:lvl w:ilvl="0" w:tplc="F19C7BB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D0890"/>
    <w:rsid w:val="000D317F"/>
    <w:rsid w:val="000E0D05"/>
    <w:rsid w:val="000E0FD4"/>
    <w:rsid w:val="000E3DA2"/>
    <w:rsid w:val="000E4DC6"/>
    <w:rsid w:val="00116EE4"/>
    <w:rsid w:val="001525AE"/>
    <w:rsid w:val="0018438D"/>
    <w:rsid w:val="001C26C9"/>
    <w:rsid w:val="001E4B54"/>
    <w:rsid w:val="001F6903"/>
    <w:rsid w:val="00210176"/>
    <w:rsid w:val="0021576E"/>
    <w:rsid w:val="00257583"/>
    <w:rsid w:val="002575C2"/>
    <w:rsid w:val="00282489"/>
    <w:rsid w:val="00286A8C"/>
    <w:rsid w:val="002C33F1"/>
    <w:rsid w:val="002E0A24"/>
    <w:rsid w:val="002F0A61"/>
    <w:rsid w:val="002F523C"/>
    <w:rsid w:val="00307A14"/>
    <w:rsid w:val="00315D48"/>
    <w:rsid w:val="00326711"/>
    <w:rsid w:val="0033238D"/>
    <w:rsid w:val="0034365E"/>
    <w:rsid w:val="00354B4F"/>
    <w:rsid w:val="00357728"/>
    <w:rsid w:val="003E473D"/>
    <w:rsid w:val="003E5F9E"/>
    <w:rsid w:val="003F04BE"/>
    <w:rsid w:val="0040118E"/>
    <w:rsid w:val="004031B1"/>
    <w:rsid w:val="004455E4"/>
    <w:rsid w:val="00460065"/>
    <w:rsid w:val="0046006D"/>
    <w:rsid w:val="00470268"/>
    <w:rsid w:val="004932CC"/>
    <w:rsid w:val="0049351A"/>
    <w:rsid w:val="004B713A"/>
    <w:rsid w:val="004C44FB"/>
    <w:rsid w:val="00502F74"/>
    <w:rsid w:val="00510C5F"/>
    <w:rsid w:val="00524F85"/>
    <w:rsid w:val="005404A4"/>
    <w:rsid w:val="00547A58"/>
    <w:rsid w:val="00555D29"/>
    <w:rsid w:val="00564D50"/>
    <w:rsid w:val="00566489"/>
    <w:rsid w:val="00594B29"/>
    <w:rsid w:val="005C655F"/>
    <w:rsid w:val="005D6887"/>
    <w:rsid w:val="006046A0"/>
    <w:rsid w:val="00604F67"/>
    <w:rsid w:val="0065558C"/>
    <w:rsid w:val="006632CC"/>
    <w:rsid w:val="00674508"/>
    <w:rsid w:val="006845AF"/>
    <w:rsid w:val="006D75CA"/>
    <w:rsid w:val="006F0A2E"/>
    <w:rsid w:val="006F2EEE"/>
    <w:rsid w:val="00703343"/>
    <w:rsid w:val="00717EED"/>
    <w:rsid w:val="00721A4C"/>
    <w:rsid w:val="00724B81"/>
    <w:rsid w:val="00725ADD"/>
    <w:rsid w:val="00754EAE"/>
    <w:rsid w:val="0076256D"/>
    <w:rsid w:val="00776C20"/>
    <w:rsid w:val="0079544E"/>
    <w:rsid w:val="007E1893"/>
    <w:rsid w:val="007E5FC5"/>
    <w:rsid w:val="00804E05"/>
    <w:rsid w:val="00811C75"/>
    <w:rsid w:val="00830C81"/>
    <w:rsid w:val="00832A6C"/>
    <w:rsid w:val="00855177"/>
    <w:rsid w:val="00856624"/>
    <w:rsid w:val="00884768"/>
    <w:rsid w:val="00890882"/>
    <w:rsid w:val="008A1D33"/>
    <w:rsid w:val="008C0C31"/>
    <w:rsid w:val="008C3171"/>
    <w:rsid w:val="009232DC"/>
    <w:rsid w:val="00927207"/>
    <w:rsid w:val="00963E0D"/>
    <w:rsid w:val="009E36E3"/>
    <w:rsid w:val="00A02D46"/>
    <w:rsid w:val="00A13FEB"/>
    <w:rsid w:val="00A33EE8"/>
    <w:rsid w:val="00A3479C"/>
    <w:rsid w:val="00A52B3E"/>
    <w:rsid w:val="00A53656"/>
    <w:rsid w:val="00A649A0"/>
    <w:rsid w:val="00A74E4F"/>
    <w:rsid w:val="00A80467"/>
    <w:rsid w:val="00AD3409"/>
    <w:rsid w:val="00B017D3"/>
    <w:rsid w:val="00B05B27"/>
    <w:rsid w:val="00B506DD"/>
    <w:rsid w:val="00B75064"/>
    <w:rsid w:val="00B8023F"/>
    <w:rsid w:val="00B8162B"/>
    <w:rsid w:val="00B82196"/>
    <w:rsid w:val="00BA3F58"/>
    <w:rsid w:val="00BA5015"/>
    <w:rsid w:val="00BB4103"/>
    <w:rsid w:val="00BC4CDA"/>
    <w:rsid w:val="00C74952"/>
    <w:rsid w:val="00CA0CA4"/>
    <w:rsid w:val="00CB1DD8"/>
    <w:rsid w:val="00CF45E3"/>
    <w:rsid w:val="00CF6581"/>
    <w:rsid w:val="00D02217"/>
    <w:rsid w:val="00D06223"/>
    <w:rsid w:val="00D443D7"/>
    <w:rsid w:val="00D45DE2"/>
    <w:rsid w:val="00D469B3"/>
    <w:rsid w:val="00D830F2"/>
    <w:rsid w:val="00DA2A8F"/>
    <w:rsid w:val="00DA3A67"/>
    <w:rsid w:val="00DD3913"/>
    <w:rsid w:val="00DD700B"/>
    <w:rsid w:val="00DF2826"/>
    <w:rsid w:val="00DF3DEC"/>
    <w:rsid w:val="00E226EC"/>
    <w:rsid w:val="00E241DB"/>
    <w:rsid w:val="00E36ECB"/>
    <w:rsid w:val="00E52EE5"/>
    <w:rsid w:val="00E837A7"/>
    <w:rsid w:val="00E87596"/>
    <w:rsid w:val="00EF6EC5"/>
    <w:rsid w:val="00F21BDF"/>
    <w:rsid w:val="00F40203"/>
    <w:rsid w:val="00F45AA3"/>
    <w:rsid w:val="00F93E9E"/>
    <w:rsid w:val="00FA3F5F"/>
    <w:rsid w:val="00FB51AC"/>
    <w:rsid w:val="00FB5D33"/>
    <w:rsid w:val="00FB7B2B"/>
    <w:rsid w:val="00FC2BF9"/>
    <w:rsid w:val="00FC5117"/>
    <w:rsid w:val="00FC625F"/>
    <w:rsid w:val="00FE6279"/>
    <w:rsid w:val="00FE6F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B483F37B-95E1-4B19-BB68-AA345907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26063888">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759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2022-04-01T04:36:00Z</cp:lastPrinted>
  <dcterms:created xsi:type="dcterms:W3CDTF">2022-04-04T02:33:00Z</dcterms:created>
  <dcterms:modified xsi:type="dcterms:W3CDTF">2022-04-04T02:33:00Z</dcterms:modified>
</cp:coreProperties>
</file>