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2040FE88" w:rsidR="002E0A24" w:rsidRDefault="00B8023F">
      <w:pPr>
        <w:ind w:left="7080" w:firstLine="707"/>
      </w:pPr>
      <w:r>
        <w:rPr>
          <w:noProof/>
        </w:rPr>
        <w:drawing>
          <wp:anchor distT="0" distB="0" distL="0" distR="0" simplePos="0" relativeHeight="251658240" behindDoc="1" locked="0" layoutInCell="1" hidden="0" allowOverlap="1" wp14:anchorId="7A32541D" wp14:editId="5A1008B3">
            <wp:simplePos x="0" y="0"/>
            <wp:positionH relativeFrom="column">
              <wp:posOffset>-1070610</wp:posOffset>
            </wp:positionH>
            <wp:positionV relativeFrom="paragraph">
              <wp:posOffset>-1280795</wp:posOffset>
            </wp:positionV>
            <wp:extent cx="8067040" cy="108966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8067040" cy="10896600"/>
                    </a:xfrm>
                    <a:prstGeom prst="rect">
                      <a:avLst/>
                    </a:prstGeom>
                    <a:ln/>
                  </pic:spPr>
                </pic:pic>
              </a:graphicData>
            </a:graphic>
            <wp14:sizeRelH relativeFrom="margin">
              <wp14:pctWidth>0</wp14:pctWidth>
            </wp14:sizeRelH>
            <wp14:sizeRelV relativeFrom="margin">
              <wp14:pctHeight>0</wp14:pctHeight>
            </wp14:sizeRelV>
          </wp:anchor>
        </w:drawing>
      </w:r>
      <w:r w:rsidR="004C44FB">
        <w:rPr>
          <w:b/>
          <w:color w:val="FFFFFF"/>
        </w:rPr>
        <w:t xml:space="preserve">      </w:t>
      </w:r>
      <w:r w:rsidR="00315D48">
        <w:rPr>
          <w:b/>
          <w:color w:val="FFFFFF"/>
        </w:rPr>
        <w:t xml:space="preserve">No. </w:t>
      </w:r>
      <w:r w:rsidR="00116EE4">
        <w:rPr>
          <w:b/>
          <w:color w:val="FFFFFF"/>
        </w:rPr>
        <w:t>1</w:t>
      </w:r>
      <w:r w:rsidR="002F1169">
        <w:rPr>
          <w:b/>
          <w:color w:val="FFFFFF"/>
        </w:rPr>
        <w:t>91</w:t>
      </w:r>
      <w:bookmarkStart w:id="0" w:name="_GoBack"/>
      <w:bookmarkEnd w:id="0"/>
    </w:p>
    <w:p w14:paraId="56721806" w14:textId="2A04CD49" w:rsidR="002E0A24" w:rsidRDefault="00B741AE" w:rsidP="00804E05">
      <w:pPr>
        <w:ind w:left="6663" w:right="-283"/>
        <w:jc w:val="center"/>
        <w:rPr>
          <w:b/>
          <w:color w:val="FFFFFF"/>
        </w:rPr>
      </w:pPr>
      <w:r>
        <w:rPr>
          <w:b/>
          <w:color w:val="002060"/>
        </w:rPr>
        <w:t>6</w:t>
      </w:r>
      <w:r w:rsidR="00A649A0">
        <w:rPr>
          <w:b/>
          <w:color w:val="002060"/>
        </w:rPr>
        <w:t xml:space="preserve"> de abril</w:t>
      </w:r>
      <w:r w:rsidR="006D75CA">
        <w:rPr>
          <w:b/>
          <w:color w:val="002060"/>
        </w:rPr>
        <w:t xml:space="preserve"> 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65A50805" w14:textId="77777777" w:rsidR="00B8023F" w:rsidRDefault="00B8023F" w:rsidP="00B8023F">
      <w:pPr>
        <w:pStyle w:val="Sinespaciado"/>
        <w:jc w:val="center"/>
        <w:rPr>
          <w:rStyle w:val="s1"/>
          <w:rFonts w:ascii="Arial" w:eastAsiaTheme="minorEastAsia" w:hAnsi="Arial" w:cs="Arial"/>
          <w:b/>
          <w:sz w:val="24"/>
          <w:szCs w:val="24"/>
          <w:lang w:eastAsia="es-ES"/>
        </w:rPr>
      </w:pPr>
    </w:p>
    <w:p w14:paraId="2ACDC408" w14:textId="77777777" w:rsidR="00C076A6" w:rsidRDefault="00C076A6" w:rsidP="009A1854">
      <w:pPr>
        <w:spacing w:after="0" w:line="240" w:lineRule="auto"/>
        <w:jc w:val="center"/>
        <w:rPr>
          <w:rFonts w:ascii="Arial" w:hAnsi="Arial" w:cs="Arial"/>
          <w:b/>
          <w:sz w:val="24"/>
          <w:szCs w:val="24"/>
        </w:rPr>
      </w:pPr>
    </w:p>
    <w:p w14:paraId="58DB049F" w14:textId="77777777" w:rsidR="002F1169" w:rsidRPr="002F1169" w:rsidRDefault="002F1169" w:rsidP="002F1169">
      <w:pPr>
        <w:spacing w:after="0" w:line="240" w:lineRule="auto"/>
        <w:jc w:val="center"/>
        <w:rPr>
          <w:rFonts w:ascii="Arial" w:hAnsi="Arial" w:cs="Arial"/>
          <w:b/>
          <w:sz w:val="24"/>
          <w:szCs w:val="24"/>
        </w:rPr>
      </w:pPr>
      <w:r w:rsidRPr="002F1169">
        <w:rPr>
          <w:rFonts w:ascii="Arial" w:hAnsi="Arial" w:cs="Arial"/>
          <w:b/>
          <w:sz w:val="24"/>
          <w:szCs w:val="24"/>
        </w:rPr>
        <w:t>ALCALDÍA DE PASTO Y POLICÍA METROPOLITANA ENTREGARON BALANCE DE SEGURIDAD Y LANZARON PLAN PARA LA CELEBRACIÓN DE SEMANA SANTA</w:t>
      </w:r>
    </w:p>
    <w:p w14:paraId="654D1C6E" w14:textId="77777777" w:rsidR="002F1169" w:rsidRPr="002F1169" w:rsidRDefault="002F1169" w:rsidP="002F1169">
      <w:pPr>
        <w:spacing w:after="0" w:line="240" w:lineRule="auto"/>
        <w:jc w:val="center"/>
        <w:rPr>
          <w:rFonts w:ascii="Arial" w:hAnsi="Arial" w:cs="Arial"/>
          <w:b/>
          <w:sz w:val="24"/>
          <w:szCs w:val="24"/>
        </w:rPr>
      </w:pPr>
    </w:p>
    <w:p w14:paraId="5A488B8A" w14:textId="77777777" w:rsidR="002F1169" w:rsidRPr="002F1169" w:rsidRDefault="002F1169" w:rsidP="002F1169">
      <w:pPr>
        <w:spacing w:after="0" w:line="240" w:lineRule="auto"/>
        <w:jc w:val="both"/>
        <w:rPr>
          <w:rFonts w:ascii="Arial" w:hAnsi="Arial" w:cs="Arial"/>
          <w:sz w:val="24"/>
          <w:szCs w:val="24"/>
        </w:rPr>
      </w:pPr>
      <w:r w:rsidRPr="002F1169">
        <w:rPr>
          <w:rFonts w:ascii="Arial" w:hAnsi="Arial" w:cs="Arial"/>
          <w:sz w:val="24"/>
          <w:szCs w:val="24"/>
        </w:rPr>
        <w:t>La Alcaldía de Pasto y la Policía Metropolitana entregaron el balance de seguridad correspondiente a los primeros 100 días del año. Igualmente, lanzaron el Plan de Semana Santa ‘Apasiónate por la vida’ con el cual se garantizará la tranquilidad ciudadana en todo el municipio.</w:t>
      </w:r>
    </w:p>
    <w:p w14:paraId="2C1E1655" w14:textId="77777777" w:rsidR="002F1169" w:rsidRPr="002F1169" w:rsidRDefault="002F1169" w:rsidP="002F1169">
      <w:pPr>
        <w:spacing w:after="0" w:line="240" w:lineRule="auto"/>
        <w:jc w:val="both"/>
        <w:rPr>
          <w:rFonts w:ascii="Arial" w:hAnsi="Arial" w:cs="Arial"/>
          <w:sz w:val="24"/>
          <w:szCs w:val="24"/>
        </w:rPr>
      </w:pPr>
    </w:p>
    <w:p w14:paraId="194B959F" w14:textId="77777777" w:rsidR="002F1169" w:rsidRPr="002F1169" w:rsidRDefault="002F1169" w:rsidP="002F1169">
      <w:pPr>
        <w:spacing w:after="0" w:line="240" w:lineRule="auto"/>
        <w:jc w:val="both"/>
        <w:rPr>
          <w:rFonts w:ascii="Arial" w:hAnsi="Arial" w:cs="Arial"/>
          <w:sz w:val="24"/>
          <w:szCs w:val="24"/>
        </w:rPr>
      </w:pPr>
      <w:r w:rsidRPr="002F1169">
        <w:rPr>
          <w:rFonts w:ascii="Arial" w:hAnsi="Arial" w:cs="Arial"/>
          <w:sz w:val="24"/>
          <w:szCs w:val="24"/>
        </w:rPr>
        <w:t>Dentro del balance entregado por las autoridades se destaca la captura de 1.025 personas involucradas en diferentes hechos delictivos, la imposición de 12.064 comparendos e incautación de 26 armas de fuego, 4872 armas blancas y 47 armas traumáticas.</w:t>
      </w:r>
    </w:p>
    <w:p w14:paraId="03B7A6F8" w14:textId="77777777" w:rsidR="002F1169" w:rsidRPr="002F1169" w:rsidRDefault="002F1169" w:rsidP="002F1169">
      <w:pPr>
        <w:spacing w:after="0" w:line="240" w:lineRule="auto"/>
        <w:jc w:val="both"/>
        <w:rPr>
          <w:rFonts w:ascii="Arial" w:hAnsi="Arial" w:cs="Arial"/>
          <w:sz w:val="24"/>
          <w:szCs w:val="24"/>
        </w:rPr>
      </w:pPr>
    </w:p>
    <w:p w14:paraId="378D2008" w14:textId="77777777" w:rsidR="002F1169" w:rsidRPr="002F1169" w:rsidRDefault="002F1169" w:rsidP="002F1169">
      <w:pPr>
        <w:spacing w:after="0" w:line="240" w:lineRule="auto"/>
        <w:jc w:val="both"/>
        <w:rPr>
          <w:rFonts w:ascii="Arial" w:hAnsi="Arial" w:cs="Arial"/>
          <w:sz w:val="24"/>
          <w:szCs w:val="24"/>
        </w:rPr>
      </w:pPr>
      <w:r w:rsidRPr="002F1169">
        <w:rPr>
          <w:rFonts w:ascii="Arial" w:hAnsi="Arial" w:cs="Arial"/>
          <w:sz w:val="24"/>
          <w:szCs w:val="24"/>
        </w:rPr>
        <w:t>Así mismo, se registró la recuperación de 136 celulares, 47 motocicletas, 31 vehículos y 207 millones de pesos en elementos hurtados. También se ejecutaron 65 allanamientos bajo la coordinación de la Fiscalía General de la Nación en contra de bandas dedicadas al hurto y microtráfico.</w:t>
      </w:r>
    </w:p>
    <w:p w14:paraId="3C12A5A1" w14:textId="77777777" w:rsidR="002F1169" w:rsidRPr="002F1169" w:rsidRDefault="002F1169" w:rsidP="002F1169">
      <w:pPr>
        <w:spacing w:after="0" w:line="240" w:lineRule="auto"/>
        <w:jc w:val="both"/>
        <w:rPr>
          <w:rFonts w:ascii="Arial" w:hAnsi="Arial" w:cs="Arial"/>
          <w:sz w:val="24"/>
          <w:szCs w:val="24"/>
        </w:rPr>
      </w:pPr>
    </w:p>
    <w:p w14:paraId="3268D958" w14:textId="77777777" w:rsidR="002F1169" w:rsidRPr="002F1169" w:rsidRDefault="002F1169" w:rsidP="002F1169">
      <w:pPr>
        <w:spacing w:after="0" w:line="240" w:lineRule="auto"/>
        <w:jc w:val="both"/>
        <w:rPr>
          <w:rFonts w:ascii="Arial" w:hAnsi="Arial" w:cs="Arial"/>
          <w:sz w:val="24"/>
          <w:szCs w:val="24"/>
        </w:rPr>
      </w:pPr>
      <w:r w:rsidRPr="002F1169">
        <w:rPr>
          <w:rFonts w:ascii="Arial" w:hAnsi="Arial" w:cs="Arial"/>
          <w:sz w:val="24"/>
          <w:szCs w:val="24"/>
        </w:rPr>
        <w:t>Sobre estas cifras, el secretario de Gobierno, Carlos Bastidas Torres, resaltó el compromiso de todas las instituciones y añadió que el fortalecimiento del sistema de recompensas de la Administración Municipal es fundamental para lograr conseguir dichos resultados.</w:t>
      </w:r>
    </w:p>
    <w:p w14:paraId="7B66E639" w14:textId="77777777" w:rsidR="002F1169" w:rsidRPr="002F1169" w:rsidRDefault="002F1169" w:rsidP="002F1169">
      <w:pPr>
        <w:spacing w:after="0" w:line="240" w:lineRule="auto"/>
        <w:jc w:val="both"/>
        <w:rPr>
          <w:rFonts w:ascii="Arial" w:hAnsi="Arial" w:cs="Arial"/>
          <w:sz w:val="24"/>
          <w:szCs w:val="24"/>
        </w:rPr>
      </w:pPr>
    </w:p>
    <w:p w14:paraId="359B1012" w14:textId="77777777" w:rsidR="002F1169" w:rsidRPr="002F1169" w:rsidRDefault="002F1169" w:rsidP="002F1169">
      <w:pPr>
        <w:spacing w:after="0" w:line="240" w:lineRule="auto"/>
        <w:jc w:val="both"/>
        <w:rPr>
          <w:rFonts w:ascii="Arial" w:hAnsi="Arial" w:cs="Arial"/>
          <w:sz w:val="24"/>
          <w:szCs w:val="24"/>
        </w:rPr>
      </w:pPr>
      <w:r w:rsidRPr="002F1169">
        <w:rPr>
          <w:rFonts w:ascii="Arial" w:hAnsi="Arial" w:cs="Arial"/>
          <w:sz w:val="24"/>
          <w:szCs w:val="24"/>
        </w:rPr>
        <w:t>“Con la entrega de 33 millones de pesos en recompensas se logró desarticular 37 bandas delincuenciales y logramos pasar de 110 personas privadas de la libertad a 483. Este trabajo no sería posible sin el esfuerzo de nuestra Policía y Fiscalía”, afirmó.</w:t>
      </w:r>
    </w:p>
    <w:p w14:paraId="18C443A8" w14:textId="77777777" w:rsidR="002F1169" w:rsidRPr="002F1169" w:rsidRDefault="002F1169" w:rsidP="002F1169">
      <w:pPr>
        <w:spacing w:after="0" w:line="240" w:lineRule="auto"/>
        <w:jc w:val="both"/>
        <w:rPr>
          <w:rFonts w:ascii="Arial" w:hAnsi="Arial" w:cs="Arial"/>
          <w:sz w:val="24"/>
          <w:szCs w:val="24"/>
        </w:rPr>
      </w:pPr>
    </w:p>
    <w:p w14:paraId="3C643197" w14:textId="77777777" w:rsidR="002F1169" w:rsidRPr="002F1169" w:rsidRDefault="002F1169" w:rsidP="002F1169">
      <w:pPr>
        <w:spacing w:after="0" w:line="240" w:lineRule="auto"/>
        <w:jc w:val="both"/>
        <w:rPr>
          <w:rFonts w:ascii="Arial" w:hAnsi="Arial" w:cs="Arial"/>
          <w:sz w:val="24"/>
          <w:szCs w:val="24"/>
        </w:rPr>
      </w:pPr>
      <w:r w:rsidRPr="002F1169">
        <w:rPr>
          <w:rFonts w:ascii="Arial" w:hAnsi="Arial" w:cs="Arial"/>
          <w:sz w:val="24"/>
          <w:szCs w:val="24"/>
        </w:rPr>
        <w:t xml:space="preserve">Por otro lado, el secretario aseguró que 1.600 unidades de Policía asegurarán toda el área metropolitana durante el desarrollo de la primera Semana Santa que se celebrará de manera normal en la presente Administración. </w:t>
      </w:r>
    </w:p>
    <w:p w14:paraId="6ACF321D" w14:textId="77777777" w:rsidR="002F1169" w:rsidRPr="002F1169" w:rsidRDefault="002F1169" w:rsidP="002F1169">
      <w:pPr>
        <w:spacing w:after="0" w:line="240" w:lineRule="auto"/>
        <w:jc w:val="both"/>
        <w:rPr>
          <w:rFonts w:ascii="Arial" w:hAnsi="Arial" w:cs="Arial"/>
          <w:sz w:val="24"/>
          <w:szCs w:val="24"/>
        </w:rPr>
      </w:pPr>
    </w:p>
    <w:p w14:paraId="186CB48D" w14:textId="29C26E95" w:rsidR="000D0890" w:rsidRPr="002F1169" w:rsidRDefault="002F1169" w:rsidP="002F1169">
      <w:pPr>
        <w:spacing w:after="0" w:line="240" w:lineRule="auto"/>
        <w:jc w:val="both"/>
        <w:rPr>
          <w:rFonts w:ascii="Arial" w:hAnsi="Arial" w:cs="Arial"/>
          <w:sz w:val="24"/>
          <w:szCs w:val="24"/>
        </w:rPr>
      </w:pPr>
      <w:r w:rsidRPr="002F1169">
        <w:rPr>
          <w:rFonts w:ascii="Arial" w:hAnsi="Arial" w:cs="Arial"/>
          <w:sz w:val="24"/>
          <w:szCs w:val="24"/>
        </w:rPr>
        <w:t>En este sentido indicó que, a partir del próximo domingo, se reforzará la presencia de las autoridades en los 54 templos y 4 sitios de peregrinación. Igualmente, sostuvo que la Secretaría de Tránsito y Transporte peatonalizará algunas vías para comodidad de los transeúntes.</w:t>
      </w:r>
    </w:p>
    <w:sectPr w:rsidR="000D0890" w:rsidRPr="002F1169" w:rsidSect="00B8023F">
      <w:pgSz w:w="12240" w:h="15840"/>
      <w:pgMar w:top="1276" w:right="1467" w:bottom="1135"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75960"/>
    <w:multiLevelType w:val="hybridMultilevel"/>
    <w:tmpl w:val="1096C3E8"/>
    <w:lvl w:ilvl="0" w:tplc="F820A874">
      <w:start w:val="2"/>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48D1E37"/>
    <w:multiLevelType w:val="hybridMultilevel"/>
    <w:tmpl w:val="CB4E0508"/>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C0D2D98"/>
    <w:multiLevelType w:val="hybridMultilevel"/>
    <w:tmpl w:val="D480C4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E5464D4"/>
    <w:multiLevelType w:val="hybridMultilevel"/>
    <w:tmpl w:val="D6AC1D8C"/>
    <w:lvl w:ilvl="0" w:tplc="EDF8E05C">
      <w:start w:val="4"/>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B5379E3"/>
    <w:multiLevelType w:val="hybridMultilevel"/>
    <w:tmpl w:val="A5A0856E"/>
    <w:lvl w:ilvl="0" w:tplc="F19C7BB8">
      <w:start w:val="3"/>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5"/>
  </w:num>
  <w:num w:numId="5">
    <w:abstractNumId w:val="7"/>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05796"/>
    <w:rsid w:val="00007CF5"/>
    <w:rsid w:val="00012A73"/>
    <w:rsid w:val="00036D05"/>
    <w:rsid w:val="000D0890"/>
    <w:rsid w:val="000D317F"/>
    <w:rsid w:val="000E0D05"/>
    <w:rsid w:val="000E0FD4"/>
    <w:rsid w:val="000E3DA2"/>
    <w:rsid w:val="000E4DC6"/>
    <w:rsid w:val="00116EE4"/>
    <w:rsid w:val="001525AE"/>
    <w:rsid w:val="0018438D"/>
    <w:rsid w:val="001A1A27"/>
    <w:rsid w:val="001C26C9"/>
    <w:rsid w:val="001E4B54"/>
    <w:rsid w:val="001F6903"/>
    <w:rsid w:val="00210176"/>
    <w:rsid w:val="0021576E"/>
    <w:rsid w:val="00220399"/>
    <w:rsid w:val="00220BFB"/>
    <w:rsid w:val="00257583"/>
    <w:rsid w:val="002575C2"/>
    <w:rsid w:val="00282489"/>
    <w:rsid w:val="00286A8C"/>
    <w:rsid w:val="002C33F1"/>
    <w:rsid w:val="002E0A24"/>
    <w:rsid w:val="002E3F1B"/>
    <w:rsid w:val="002F0A61"/>
    <w:rsid w:val="002F1169"/>
    <w:rsid w:val="002F523C"/>
    <w:rsid w:val="00307A14"/>
    <w:rsid w:val="00315D48"/>
    <w:rsid w:val="00326711"/>
    <w:rsid w:val="0033238D"/>
    <w:rsid w:val="0034365E"/>
    <w:rsid w:val="00354B4F"/>
    <w:rsid w:val="00357728"/>
    <w:rsid w:val="003E473D"/>
    <w:rsid w:val="003E5F9E"/>
    <w:rsid w:val="003F04BE"/>
    <w:rsid w:val="0040118E"/>
    <w:rsid w:val="004031B1"/>
    <w:rsid w:val="00403A88"/>
    <w:rsid w:val="004455E4"/>
    <w:rsid w:val="00460065"/>
    <w:rsid w:val="0046006D"/>
    <w:rsid w:val="00470268"/>
    <w:rsid w:val="004932CC"/>
    <w:rsid w:val="0049351A"/>
    <w:rsid w:val="004B713A"/>
    <w:rsid w:val="004C44FB"/>
    <w:rsid w:val="00502F74"/>
    <w:rsid w:val="00510C5F"/>
    <w:rsid w:val="00524F85"/>
    <w:rsid w:val="005404A4"/>
    <w:rsid w:val="00547A58"/>
    <w:rsid w:val="00555D29"/>
    <w:rsid w:val="00564D50"/>
    <w:rsid w:val="00566489"/>
    <w:rsid w:val="0057116E"/>
    <w:rsid w:val="00594B29"/>
    <w:rsid w:val="005C655F"/>
    <w:rsid w:val="005D6887"/>
    <w:rsid w:val="006046A0"/>
    <w:rsid w:val="00604F67"/>
    <w:rsid w:val="00652E4E"/>
    <w:rsid w:val="0065558C"/>
    <w:rsid w:val="006632CC"/>
    <w:rsid w:val="00674508"/>
    <w:rsid w:val="006845AF"/>
    <w:rsid w:val="00697C66"/>
    <w:rsid w:val="006A661A"/>
    <w:rsid w:val="006D75CA"/>
    <w:rsid w:val="006F0A2E"/>
    <w:rsid w:val="006F2EEE"/>
    <w:rsid w:val="00703343"/>
    <w:rsid w:val="00717EED"/>
    <w:rsid w:val="00721A4C"/>
    <w:rsid w:val="00724B81"/>
    <w:rsid w:val="00725ADD"/>
    <w:rsid w:val="00754EAE"/>
    <w:rsid w:val="0076256D"/>
    <w:rsid w:val="00776C20"/>
    <w:rsid w:val="0079544E"/>
    <w:rsid w:val="007E1893"/>
    <w:rsid w:val="007E5FC5"/>
    <w:rsid w:val="00804E05"/>
    <w:rsid w:val="00811C75"/>
    <w:rsid w:val="00830C81"/>
    <w:rsid w:val="00832A6C"/>
    <w:rsid w:val="00855177"/>
    <w:rsid w:val="0085618E"/>
    <w:rsid w:val="00856624"/>
    <w:rsid w:val="00884768"/>
    <w:rsid w:val="00890882"/>
    <w:rsid w:val="008A1D33"/>
    <w:rsid w:val="008C0C31"/>
    <w:rsid w:val="008C3171"/>
    <w:rsid w:val="009232DC"/>
    <w:rsid w:val="00927207"/>
    <w:rsid w:val="00963E0D"/>
    <w:rsid w:val="009965D0"/>
    <w:rsid w:val="009A1854"/>
    <w:rsid w:val="009E36E3"/>
    <w:rsid w:val="00A02D46"/>
    <w:rsid w:val="00A13FEB"/>
    <w:rsid w:val="00A337EE"/>
    <w:rsid w:val="00A33EE8"/>
    <w:rsid w:val="00A3479C"/>
    <w:rsid w:val="00A52B3E"/>
    <w:rsid w:val="00A53656"/>
    <w:rsid w:val="00A649A0"/>
    <w:rsid w:val="00A74E4F"/>
    <w:rsid w:val="00A80467"/>
    <w:rsid w:val="00AA61BC"/>
    <w:rsid w:val="00AD3409"/>
    <w:rsid w:val="00AE5A62"/>
    <w:rsid w:val="00B017D3"/>
    <w:rsid w:val="00B023A1"/>
    <w:rsid w:val="00B05B27"/>
    <w:rsid w:val="00B506DD"/>
    <w:rsid w:val="00B741AE"/>
    <w:rsid w:val="00B75064"/>
    <w:rsid w:val="00B8023F"/>
    <w:rsid w:val="00B8162B"/>
    <w:rsid w:val="00B82196"/>
    <w:rsid w:val="00BA3F58"/>
    <w:rsid w:val="00BA5015"/>
    <w:rsid w:val="00BB4103"/>
    <w:rsid w:val="00BC4CDA"/>
    <w:rsid w:val="00BD7374"/>
    <w:rsid w:val="00C076A6"/>
    <w:rsid w:val="00C74952"/>
    <w:rsid w:val="00CA0CA4"/>
    <w:rsid w:val="00CB1DD8"/>
    <w:rsid w:val="00CF45E3"/>
    <w:rsid w:val="00CF6581"/>
    <w:rsid w:val="00D02217"/>
    <w:rsid w:val="00D06223"/>
    <w:rsid w:val="00D17C6C"/>
    <w:rsid w:val="00D443D7"/>
    <w:rsid w:val="00D45DE2"/>
    <w:rsid w:val="00D469B3"/>
    <w:rsid w:val="00D71194"/>
    <w:rsid w:val="00D830F2"/>
    <w:rsid w:val="00DA2A8F"/>
    <w:rsid w:val="00DA3A67"/>
    <w:rsid w:val="00DD3913"/>
    <w:rsid w:val="00DD700B"/>
    <w:rsid w:val="00DF2826"/>
    <w:rsid w:val="00DF3DEC"/>
    <w:rsid w:val="00E226EC"/>
    <w:rsid w:val="00E241DB"/>
    <w:rsid w:val="00E329B8"/>
    <w:rsid w:val="00E36ECB"/>
    <w:rsid w:val="00E52EE5"/>
    <w:rsid w:val="00E676D4"/>
    <w:rsid w:val="00E767BF"/>
    <w:rsid w:val="00E837A7"/>
    <w:rsid w:val="00E87596"/>
    <w:rsid w:val="00EF6EC5"/>
    <w:rsid w:val="00F21BDF"/>
    <w:rsid w:val="00F40203"/>
    <w:rsid w:val="00F45AA3"/>
    <w:rsid w:val="00F93E9E"/>
    <w:rsid w:val="00FA3F5F"/>
    <w:rsid w:val="00FB51AC"/>
    <w:rsid w:val="00FB5D33"/>
    <w:rsid w:val="00FB7B2B"/>
    <w:rsid w:val="00FC2BF9"/>
    <w:rsid w:val="00FC5117"/>
    <w:rsid w:val="00FC625F"/>
    <w:rsid w:val="00FE6279"/>
    <w:rsid w:val="00FE6F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B483F37B-95E1-4B19-BB68-AA345907C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526063888">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1689</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2</cp:revision>
  <cp:lastPrinted>2022-04-07T04:12:00Z</cp:lastPrinted>
  <dcterms:created xsi:type="dcterms:W3CDTF">2022-04-07T04:15:00Z</dcterms:created>
  <dcterms:modified xsi:type="dcterms:W3CDTF">2022-04-07T04:15:00Z</dcterms:modified>
</cp:coreProperties>
</file>