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99A06D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EB2A31">
        <w:rPr>
          <w:b/>
          <w:color w:val="FFFFFF"/>
        </w:rPr>
        <w:t>9</w:t>
      </w:r>
      <w:r w:rsidR="00B51785">
        <w:rPr>
          <w:b/>
          <w:color w:val="FFFFFF"/>
        </w:rPr>
        <w:t>8</w:t>
      </w:r>
    </w:p>
    <w:p w14:paraId="56721806" w14:textId="0CBF99CB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4D8F0" w14:textId="77777777" w:rsidR="00311FE9" w:rsidRPr="00311FE9" w:rsidRDefault="00311FE9" w:rsidP="00311FE9">
      <w:pPr>
        <w:tabs>
          <w:tab w:val="left" w:pos="1995"/>
        </w:tabs>
        <w:spacing w:line="240" w:lineRule="auto"/>
        <w:jc w:val="center"/>
        <w:rPr>
          <w:rFonts w:ascii="Arial" w:eastAsia="Times New Roman" w:hAnsi="Arial" w:cs="Arial"/>
          <w:b/>
          <w:color w:val="222222"/>
          <w:sz w:val="24"/>
        </w:rPr>
      </w:pPr>
      <w:r w:rsidRPr="00311FE9">
        <w:rPr>
          <w:rFonts w:ascii="Arial" w:eastAsia="Times New Roman" w:hAnsi="Arial" w:cs="Arial"/>
          <w:b/>
          <w:color w:val="222222"/>
          <w:sz w:val="24"/>
        </w:rPr>
        <w:t>GESTORA SOCIAL MARCELA HERNÁNDEZ Y SECRETARÍA DE SALUD LIDERAN CAMPAÑA ‘VACÚNATE CON AMOR’</w:t>
      </w:r>
    </w:p>
    <w:p w14:paraId="19E28359" w14:textId="78A088F4" w:rsidR="00311FE9" w:rsidRPr="00311FE9" w:rsidRDefault="00311FE9" w:rsidP="00311FE9">
      <w:pPr>
        <w:tabs>
          <w:tab w:val="left" w:pos="1995"/>
        </w:tabs>
        <w:spacing w:line="240" w:lineRule="auto"/>
        <w:jc w:val="center"/>
        <w:rPr>
          <w:rFonts w:ascii="Arial" w:eastAsia="Times New Roman" w:hAnsi="Arial" w:cs="Arial"/>
          <w:i/>
          <w:color w:val="222222"/>
          <w:sz w:val="24"/>
        </w:rPr>
      </w:pPr>
      <w:r w:rsidRPr="00311FE9">
        <w:rPr>
          <w:rFonts w:ascii="Arial" w:eastAsia="Times New Roman" w:hAnsi="Arial" w:cs="Arial"/>
          <w:i/>
          <w:color w:val="222222"/>
          <w:sz w:val="24"/>
        </w:rPr>
        <w:t>Como parte de las actividades del Festival de la Crianza Amorosa + Juego 2022, se realizó una jornada municipal de vacunación contra sarampión y rubéola en articulación con el Instituto Colombiano de Bienestar Familiar (ICBF).</w:t>
      </w:r>
    </w:p>
    <w:p w14:paraId="1C13D089" w14:textId="41B30189" w:rsidR="00311FE9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311FE9">
        <w:rPr>
          <w:rFonts w:ascii="Arial" w:eastAsia="Times New Roman" w:hAnsi="Arial" w:cs="Arial"/>
          <w:color w:val="222222"/>
          <w:sz w:val="24"/>
        </w:rPr>
        <w:t>8 puntos de vacunación estuvieron dispuestos en la zona urbana y rural del municipio para aplicar, en la población de 13 meses a 11 años, una dosis adicional de sarampión y rubéola y para iniciar, continuar o completar los esquemas del Programa Ampliado de Inmunización (PAI).</w:t>
      </w:r>
    </w:p>
    <w:p w14:paraId="45337194" w14:textId="77777777" w:rsidR="00311FE9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311FE9">
        <w:rPr>
          <w:rFonts w:ascii="Arial" w:eastAsia="Times New Roman" w:hAnsi="Arial" w:cs="Arial"/>
          <w:color w:val="222222"/>
          <w:sz w:val="24"/>
        </w:rPr>
        <w:t>Una de las madres participantes, Sandra Melo, quien llevó a su hija de cuatro meses a vacunar, invitó a las mamás a participar de la estrategia de vacunación con el fin de evitar en los niños y niñas enfermedades como meningitis, polio, tosferina, sarampión, rubéola y difteria, entre otras, las cuales pueden ocasionar discapacidad y hasta la muerte.</w:t>
      </w:r>
    </w:p>
    <w:p w14:paraId="497EA70F" w14:textId="77777777" w:rsidR="00311FE9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311FE9">
        <w:rPr>
          <w:rFonts w:ascii="Arial" w:eastAsia="Times New Roman" w:hAnsi="Arial" w:cs="Arial"/>
          <w:color w:val="222222"/>
          <w:sz w:val="24"/>
        </w:rPr>
        <w:t xml:space="preserve">Por su parte, la participante Mercedes </w:t>
      </w:r>
      <w:proofErr w:type="spellStart"/>
      <w:r w:rsidRPr="00311FE9">
        <w:rPr>
          <w:rFonts w:ascii="Arial" w:eastAsia="Times New Roman" w:hAnsi="Arial" w:cs="Arial"/>
          <w:color w:val="222222"/>
          <w:sz w:val="24"/>
        </w:rPr>
        <w:t>Getial</w:t>
      </w:r>
      <w:proofErr w:type="spellEnd"/>
      <w:r w:rsidRPr="00311FE9">
        <w:rPr>
          <w:rFonts w:ascii="Arial" w:eastAsia="Times New Roman" w:hAnsi="Arial" w:cs="Arial"/>
          <w:color w:val="222222"/>
          <w:sz w:val="24"/>
        </w:rPr>
        <w:t>, destacó: “Es Importante llevar a los hijos a vacunar porque esto disminuye el riesgo de enfermedades prevenibles en la población infantil. Además, es el mejor acto de amor y responsabilidad de los padres hacia nuestros niños”.</w:t>
      </w:r>
    </w:p>
    <w:p w14:paraId="7996589D" w14:textId="662441A7" w:rsidR="00311FE9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311FE9">
        <w:rPr>
          <w:rFonts w:ascii="Arial" w:eastAsia="Times New Roman" w:hAnsi="Arial" w:cs="Arial"/>
          <w:color w:val="222222"/>
          <w:sz w:val="24"/>
        </w:rPr>
        <w:t xml:space="preserve">La auxiliar de enfermería del Hospital de Santa Mónica, Yesica Hernández, enfatizó en que las vacunas previenen la propagación de enfermedades contagiosas, peligrosas y muchas veces mortales. “Desde el nacimiento, estamos constantemente expuestos a muchos virus, bacterias y otros microbios diferentes. De allí la importancia de la inmunización de la población en general, niños, adolescentes, gestantes y </w:t>
      </w:r>
      <w:r>
        <w:rPr>
          <w:rFonts w:ascii="Arial" w:eastAsia="Times New Roman" w:hAnsi="Arial" w:cs="Arial"/>
          <w:color w:val="222222"/>
          <w:sz w:val="24"/>
        </w:rPr>
        <w:t>a</w:t>
      </w:r>
      <w:r w:rsidRPr="00311FE9">
        <w:rPr>
          <w:rFonts w:ascii="Arial" w:eastAsia="Times New Roman" w:hAnsi="Arial" w:cs="Arial"/>
          <w:color w:val="222222"/>
          <w:sz w:val="24"/>
        </w:rPr>
        <w:t xml:space="preserve">dultos”. </w:t>
      </w:r>
    </w:p>
    <w:p w14:paraId="031FE50D" w14:textId="77777777" w:rsidR="00311FE9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eastAsia="Times New Roman" w:hAnsi="Arial" w:cs="Arial"/>
          <w:color w:val="222222"/>
          <w:sz w:val="24"/>
        </w:rPr>
      </w:pPr>
      <w:r w:rsidRPr="00311FE9">
        <w:rPr>
          <w:rFonts w:ascii="Arial" w:eastAsia="Times New Roman" w:hAnsi="Arial" w:cs="Arial"/>
          <w:color w:val="222222"/>
          <w:sz w:val="24"/>
        </w:rPr>
        <w:t xml:space="preserve">La coordinadora de vacunación del municipio, Rosa Madroñero Bravo, precisó: “En Pasto hemos aplicado 36.000 dosis, pero debemos cumplir con la meta asignada desde el Ministerio de Salud y Protección Social de 50.120 dosis. Por eso, reiteramos la invitación a padres de familia y cuidadores a llevar a los niños y niñas que tienen pendiente la vacuna adicional de sarampión y rubéola, trabajamos por una vacunación gratuita y sin barreras”. </w:t>
      </w:r>
    </w:p>
    <w:p w14:paraId="3E95FEB7" w14:textId="74944ED0" w:rsidR="00B51785" w:rsidRPr="00311FE9" w:rsidRDefault="00311FE9" w:rsidP="00311FE9">
      <w:pPr>
        <w:tabs>
          <w:tab w:val="left" w:pos="1995"/>
        </w:tabs>
        <w:spacing w:line="240" w:lineRule="auto"/>
        <w:jc w:val="both"/>
        <w:rPr>
          <w:rFonts w:ascii="Arial" w:hAnsi="Arial" w:cs="Arial"/>
        </w:rPr>
      </w:pPr>
      <w:r w:rsidRPr="00311FE9">
        <w:rPr>
          <w:rFonts w:ascii="Arial" w:eastAsia="Times New Roman" w:hAnsi="Arial" w:cs="Arial"/>
          <w:color w:val="222222"/>
          <w:sz w:val="24"/>
        </w:rPr>
        <w:t>De esta manera, la Alcaldía de Pasto, a través de la Secretaría de Salud, se une al homenaje a la niñez en el mes de abril, liderado por la Consejería Presidencial para la Niñez y la Adolescencia, la Corporación Juego y Niñez y la Gestora Social Marcela Hernández, Festival de Crianza Amorosa + Juego 2022.</w:t>
      </w:r>
    </w:p>
    <w:p w14:paraId="186CB48D" w14:textId="233DA2E4" w:rsidR="000D0890" w:rsidRPr="00C62337" w:rsidRDefault="000D0890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D0890" w:rsidRPr="00C6233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1FE9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0219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51785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2022-04-07T04:12:00Z</cp:lastPrinted>
  <dcterms:created xsi:type="dcterms:W3CDTF">2022-04-11T02:39:00Z</dcterms:created>
  <dcterms:modified xsi:type="dcterms:W3CDTF">2022-04-11T04:23:00Z</dcterms:modified>
</cp:coreProperties>
</file>