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5"/>
        <w:ind w:left="0" w:right="134" w:firstLine="0"/>
        <w:jc w:val="right"/>
        <w:rPr>
          <w:rFonts w:ascii="Calibri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547309</wp:posOffset>
            </wp:positionH>
            <wp:positionV relativeFrom="page">
              <wp:posOffset>198049</wp:posOffset>
            </wp:positionV>
            <wp:extent cx="6929764" cy="936732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9764" cy="936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  <w:sz w:val="22"/>
        </w:rPr>
        <w:t>No. 397</w:t>
      </w:r>
    </w:p>
    <w:p>
      <w:pPr>
        <w:spacing w:before="183"/>
        <w:ind w:left="0" w:right="143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001F5F"/>
          <w:sz w:val="22"/>
        </w:rPr>
        <w:t>27</w:t>
      </w:r>
      <w:r>
        <w:rPr>
          <w:rFonts w:ascii="Calibri"/>
          <w:b/>
          <w:color w:val="001F5F"/>
          <w:spacing w:val="-2"/>
          <w:sz w:val="22"/>
        </w:rPr>
        <w:t> </w:t>
      </w:r>
      <w:r>
        <w:rPr>
          <w:rFonts w:ascii="Calibri"/>
          <w:b/>
          <w:color w:val="001F5F"/>
          <w:sz w:val="22"/>
        </w:rPr>
        <w:t>de</w:t>
      </w:r>
      <w:r>
        <w:rPr>
          <w:rFonts w:ascii="Calibri"/>
          <w:b/>
          <w:color w:val="001F5F"/>
          <w:spacing w:val="-1"/>
          <w:sz w:val="22"/>
        </w:rPr>
        <w:t> </w:t>
      </w:r>
      <w:r>
        <w:rPr>
          <w:rFonts w:ascii="Calibri"/>
          <w:b/>
          <w:color w:val="001F5F"/>
          <w:sz w:val="22"/>
        </w:rPr>
        <w:t>junio</w:t>
      </w:r>
      <w:r>
        <w:rPr>
          <w:rFonts w:ascii="Calibri"/>
          <w:b/>
          <w:color w:val="001F5F"/>
          <w:spacing w:val="1"/>
          <w:sz w:val="22"/>
        </w:rPr>
        <w:t> </w:t>
      </w:r>
      <w:r>
        <w:rPr>
          <w:rFonts w:ascii="Calibri"/>
          <w:b/>
          <w:color w:val="001F5F"/>
          <w:sz w:val="22"/>
        </w:rPr>
        <w:t>de</w:t>
      </w:r>
      <w:r>
        <w:rPr>
          <w:rFonts w:ascii="Calibri"/>
          <w:b/>
          <w:color w:val="001F5F"/>
          <w:spacing w:val="-1"/>
          <w:sz w:val="22"/>
        </w:rPr>
        <w:t> </w:t>
      </w:r>
      <w:r>
        <w:rPr>
          <w:rFonts w:ascii="Calibri"/>
          <w:b/>
          <w:color w:val="001F5F"/>
          <w:sz w:val="22"/>
        </w:rPr>
        <w:t>2022</w:t>
      </w:r>
    </w:p>
    <w:p>
      <w:pPr>
        <w:pStyle w:val="BodyText"/>
        <w:spacing w:before="0"/>
        <w:ind w:left="0"/>
        <w:jc w:val="left"/>
        <w:rPr>
          <w:rFonts w:ascii="Calibri"/>
          <w:b/>
          <w:sz w:val="22"/>
        </w:rPr>
      </w:pPr>
    </w:p>
    <w:p>
      <w:pPr>
        <w:pStyle w:val="BodyText"/>
        <w:spacing w:before="0"/>
        <w:ind w:left="0"/>
        <w:jc w:val="left"/>
        <w:rPr>
          <w:rFonts w:ascii="Calibri"/>
          <w:b/>
          <w:sz w:val="22"/>
        </w:rPr>
      </w:pPr>
    </w:p>
    <w:p>
      <w:pPr>
        <w:pStyle w:val="Title"/>
      </w:pPr>
      <w:r>
        <w:rPr/>
        <w:t>TRAS SEGUNDO COMITÉ LOCAL DE SEGURIDAD VIAL, ALCALDÍA DE</w:t>
      </w:r>
      <w:r>
        <w:rPr>
          <w:spacing w:val="1"/>
        </w:rPr>
        <w:t> </w:t>
      </w:r>
      <w:r>
        <w:rPr/>
        <w:t>PASTO E INSTITUCIONES QUE LO INTEGRAN REAFIRMARON</w:t>
      </w:r>
      <w:r>
        <w:rPr>
          <w:spacing w:val="1"/>
        </w:rPr>
        <w:t> </w:t>
      </w:r>
      <w:r>
        <w:rPr/>
        <w:t>COMPROMISO</w:t>
      </w:r>
      <w:r>
        <w:rPr>
          <w:spacing w:val="-5"/>
        </w:rPr>
        <w:t> </w:t>
      </w:r>
      <w:r>
        <w:rPr/>
        <w:t>PARA</w:t>
      </w:r>
      <w:r>
        <w:rPr>
          <w:spacing w:val="-11"/>
        </w:rPr>
        <w:t> </w:t>
      </w:r>
      <w:r>
        <w:rPr/>
        <w:t>IMPLEMENTAR</w:t>
      </w:r>
      <w:r>
        <w:rPr>
          <w:spacing w:val="-7"/>
        </w:rPr>
        <w:t> </w:t>
      </w:r>
      <w:r>
        <w:rPr/>
        <w:t>MEDIDAS</w:t>
      </w:r>
      <w:r>
        <w:rPr>
          <w:spacing w:val="-5"/>
        </w:rPr>
        <w:t> </w:t>
      </w:r>
      <w:r>
        <w:rPr/>
        <w:t>QUE</w:t>
      </w:r>
      <w:r>
        <w:rPr>
          <w:spacing w:val="2"/>
        </w:rPr>
        <w:t> </w:t>
      </w:r>
      <w:r>
        <w:rPr/>
        <w:t>PERMITAN</w:t>
      </w:r>
      <w:r>
        <w:rPr>
          <w:spacing w:val="-7"/>
        </w:rPr>
        <w:t> </w:t>
      </w:r>
      <w:r>
        <w:rPr/>
        <w:t>SALVAR</w:t>
      </w:r>
      <w:r>
        <w:rPr>
          <w:spacing w:val="-64"/>
        </w:rPr>
        <w:t> </w:t>
      </w:r>
      <w:r>
        <w:rPr/>
        <w:t>VIDAS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VÍA</w:t>
      </w:r>
    </w:p>
    <w:p>
      <w:pPr>
        <w:pStyle w:val="BodyText"/>
        <w:spacing w:before="164"/>
        <w:ind w:right="98"/>
      </w:pPr>
      <w:r>
        <w:rPr/>
        <w:t>Con el objetivo de articular esfuerzos interinstitucionales en pro del fortalecimiento</w:t>
      </w:r>
      <w:r>
        <w:rPr>
          <w:spacing w:val="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seguridad</w:t>
      </w:r>
      <w:r>
        <w:rPr>
          <w:spacing w:val="-12"/>
        </w:rPr>
        <w:t> </w:t>
      </w:r>
      <w:r>
        <w:rPr/>
        <w:t>vial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Municipio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Pasto,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desarrolló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segundo</w:t>
      </w:r>
      <w:r>
        <w:rPr>
          <w:spacing w:val="-13"/>
        </w:rPr>
        <w:t> </w:t>
      </w:r>
      <w:r>
        <w:rPr/>
        <w:t>Comité</w:t>
      </w:r>
      <w:r>
        <w:rPr>
          <w:spacing w:val="-12"/>
        </w:rPr>
        <w:t> </w:t>
      </w:r>
      <w:r>
        <w:rPr/>
        <w:t>Local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Vial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espacio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contó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representantes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22</w:t>
      </w:r>
      <w:r>
        <w:rPr>
          <w:spacing w:val="-3"/>
        </w:rPr>
        <w:t> </w:t>
      </w:r>
      <w:r>
        <w:rPr/>
        <w:t>instituciones</w:t>
      </w:r>
      <w:r>
        <w:rPr>
          <w:spacing w:val="2"/>
        </w:rPr>
        <w:t> </w:t>
      </w:r>
      <w:r>
        <w:rPr/>
        <w:t>que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conforman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demás</w:t>
      </w:r>
      <w:r>
        <w:rPr>
          <w:spacing w:val="-1"/>
        </w:rPr>
        <w:t> </w:t>
      </w:r>
      <w:r>
        <w:rPr/>
        <w:t>invitados.</w:t>
      </w:r>
    </w:p>
    <w:p>
      <w:pPr>
        <w:pStyle w:val="BodyText"/>
        <w:ind w:right="106"/>
      </w:pP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encuentro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evaluó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avance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compromisos</w:t>
      </w:r>
      <w:r>
        <w:rPr>
          <w:spacing w:val="-10"/>
        </w:rPr>
        <w:t> </w:t>
      </w:r>
      <w:r>
        <w:rPr/>
        <w:t>establecidos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primera</w:t>
      </w:r>
      <w:r>
        <w:rPr>
          <w:spacing w:val="-64"/>
        </w:rPr>
        <w:t> </w:t>
      </w:r>
      <w:r>
        <w:rPr/>
        <w:t>sesión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comité,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febrero,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estrategias</w:t>
      </w:r>
      <w:r>
        <w:rPr>
          <w:spacing w:val="1"/>
        </w:rPr>
        <w:t> </w:t>
      </w:r>
      <w:r>
        <w:rPr/>
        <w:t>implementadas en el territorio para prevenir la pérdida de vidas por siniestros de</w:t>
      </w:r>
      <w:r>
        <w:rPr>
          <w:spacing w:val="1"/>
        </w:rPr>
        <w:t> </w:t>
      </w:r>
      <w:r>
        <w:rPr/>
        <w:t>tránsito.</w:t>
      </w:r>
    </w:p>
    <w:p>
      <w:pPr>
        <w:pStyle w:val="BodyText"/>
        <w:ind w:right="102"/>
      </w:pPr>
      <w:r>
        <w:rPr/>
        <w:t>“En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corrido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2022,</w:t>
      </w:r>
      <w:r>
        <w:rPr>
          <w:spacing w:val="-2"/>
        </w:rPr>
        <w:t> </w:t>
      </w:r>
      <w:r>
        <w:rPr/>
        <w:t>37</w:t>
      </w:r>
      <w:r>
        <w:rPr>
          <w:spacing w:val="-4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han</w:t>
      </w:r>
      <w:r>
        <w:rPr>
          <w:spacing w:val="-4"/>
        </w:rPr>
        <w:t> </w:t>
      </w:r>
      <w:r>
        <w:rPr/>
        <w:t>fallecido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siniestros</w:t>
      </w:r>
      <w:r>
        <w:rPr>
          <w:spacing w:val="-2"/>
        </w:rPr>
        <w:t> </w:t>
      </w:r>
      <w:r>
        <w:rPr/>
        <w:t>viales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Pasto.</w:t>
      </w:r>
      <w:r>
        <w:rPr>
          <w:spacing w:val="-2"/>
        </w:rPr>
        <w:t> </w:t>
      </w:r>
      <w:r>
        <w:rPr/>
        <w:t>En</w:t>
      </w:r>
      <w:r>
        <w:rPr>
          <w:spacing w:val="-65"/>
        </w:rPr>
        <w:t> </w:t>
      </w:r>
      <w:r>
        <w:rPr/>
        <w:t>cerca del 68% de la siniestralidad está involucrada la motocicleta, bien sea por sus</w:t>
      </w:r>
      <w:r>
        <w:rPr>
          <w:spacing w:val="-64"/>
        </w:rPr>
        <w:t> </w:t>
      </w:r>
      <w:r>
        <w:rPr/>
        <w:t>conductores, acompañantes o porque es un vehículo con alta incidencia en el</w:t>
      </w:r>
      <w:r>
        <w:rPr>
          <w:spacing w:val="1"/>
        </w:rPr>
        <w:t> </w:t>
      </w:r>
      <w:r>
        <w:rPr/>
        <w:t>atropello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peatones”,</w:t>
      </w:r>
      <w:r>
        <w:rPr>
          <w:spacing w:val="1"/>
        </w:rPr>
        <w:t> </w:t>
      </w:r>
      <w:r>
        <w:rPr/>
        <w:t>precisó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secretario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Tránsito,</w:t>
      </w:r>
      <w:r>
        <w:rPr>
          <w:spacing w:val="-3"/>
        </w:rPr>
        <w:t> </w:t>
      </w:r>
      <w:r>
        <w:rPr/>
        <w:t>Javier</w:t>
      </w:r>
      <w:r>
        <w:rPr>
          <w:spacing w:val="-3"/>
        </w:rPr>
        <w:t> </w:t>
      </w:r>
      <w:r>
        <w:rPr/>
        <w:t>Recalde</w:t>
      </w:r>
      <w:r>
        <w:rPr>
          <w:spacing w:val="-1"/>
        </w:rPr>
        <w:t> </w:t>
      </w:r>
      <w:r>
        <w:rPr/>
        <w:t>Martínez.</w:t>
      </w:r>
    </w:p>
    <w:p>
      <w:pPr>
        <w:pStyle w:val="BodyText"/>
        <w:spacing w:before="160"/>
        <w:ind w:right="102"/>
      </w:pPr>
      <w:r>
        <w:rPr/>
        <w:t>El funcionario señaló que, además de intensificar las acciones de pedagogía y</w:t>
      </w:r>
      <w:r>
        <w:rPr>
          <w:spacing w:val="1"/>
        </w:rPr>
        <w:t> </w:t>
      </w:r>
      <w:r>
        <w:rPr/>
        <w:t>sensibilización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y</w:t>
      </w:r>
      <w:r>
        <w:rPr>
          <w:spacing w:val="-15"/>
        </w:rPr>
        <w:t> </w:t>
      </w:r>
      <w:r>
        <w:rPr/>
        <w:t>educación</w:t>
      </w:r>
      <w:r>
        <w:rPr>
          <w:spacing w:val="-12"/>
        </w:rPr>
        <w:t> </w:t>
      </w:r>
      <w:r>
        <w:rPr/>
        <w:t>vial,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segundo</w:t>
      </w:r>
      <w:r>
        <w:rPr>
          <w:spacing w:val="-12"/>
        </w:rPr>
        <w:t> </w:t>
      </w:r>
      <w:r>
        <w:rPr/>
        <w:t>semestre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este</w:t>
      </w:r>
      <w:r>
        <w:rPr>
          <w:spacing w:val="-64"/>
        </w:rPr>
        <w:t> </w:t>
      </w:r>
      <w:r>
        <w:rPr/>
        <w:t>año, entrarán 35 nuevos agentes de tránsito a fortalecer las labores de prevención</w:t>
      </w:r>
      <w:r>
        <w:rPr>
          <w:spacing w:val="-64"/>
        </w:rPr>
        <w:t> </w:t>
      </w:r>
      <w:r>
        <w:rPr/>
        <w:t>y</w:t>
      </w:r>
      <w:r>
        <w:rPr>
          <w:spacing w:val="-5"/>
        </w:rPr>
        <w:t> </w:t>
      </w:r>
      <w:r>
        <w:rPr/>
        <w:t>control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vías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ciudad.</w:t>
      </w:r>
    </w:p>
    <w:p>
      <w:pPr>
        <w:pStyle w:val="BodyText"/>
        <w:spacing w:before="160"/>
        <w:ind w:right="98"/>
      </w:pPr>
      <w:r>
        <w:rPr/>
        <w:t>A su turno, el subsecretario de Control, Ricardo Andrés Delgado Solarte, enfatizó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ejemplo,</w:t>
      </w:r>
      <w:r>
        <w:rPr>
          <w:spacing w:val="-64"/>
        </w:rPr>
        <w:t> </w:t>
      </w:r>
      <w:r>
        <w:rPr/>
        <w:t>avanzar en la implementación del Sistema de Emergencias Médicas (SEM) y la</w:t>
      </w:r>
      <w:r>
        <w:rPr>
          <w:spacing w:val="1"/>
        </w:rPr>
        <w:t> </w:t>
      </w:r>
      <w:r>
        <w:rPr/>
        <w:t>atención pre-hospitalaria de siniestros viales, regular el tránsito de ambulancias y</w:t>
      </w:r>
      <w:r>
        <w:rPr>
          <w:spacing w:val="1"/>
        </w:rPr>
        <w:t> </w:t>
      </w:r>
      <w:r>
        <w:rPr/>
        <w:t>los</w:t>
      </w:r>
      <w:r>
        <w:rPr>
          <w:spacing w:val="-11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atención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lesionados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víctimas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siniestros,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evitar</w:t>
      </w:r>
      <w:r>
        <w:rPr>
          <w:spacing w:val="-64"/>
        </w:rPr>
        <w:t> </w:t>
      </w:r>
      <w:r>
        <w:rPr/>
        <w:t>anomalías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manejo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SOAT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mejoramiento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infraestructura</w:t>
      </w:r>
      <w:r>
        <w:rPr>
          <w:spacing w:val="-2"/>
        </w:rPr>
        <w:t> </w:t>
      </w:r>
      <w:r>
        <w:rPr/>
        <w:t>vial.</w:t>
      </w:r>
    </w:p>
    <w:p>
      <w:pPr>
        <w:pStyle w:val="BodyText"/>
        <w:ind w:right="103"/>
      </w:pPr>
      <w:r>
        <w:rPr/>
        <w:t>Tras el desarrollo del segundo Comité Local de Seguridad Vial, los delegados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ratificaron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compromiso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avanzar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acciones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ayuden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salvar</w:t>
      </w:r>
      <w:r>
        <w:rPr>
          <w:spacing w:val="1"/>
        </w:rPr>
        <w:t> </w:t>
      </w:r>
      <w:r>
        <w:rPr/>
        <w:t>vidas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vía.</w:t>
      </w:r>
    </w:p>
    <w:sectPr>
      <w:type w:val="continuous"/>
      <w:pgSz w:w="12240" w:h="15840"/>
      <w:pgMar w:top="138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ind w:left="100"/>
      <w:jc w:val="both"/>
    </w:pPr>
    <w:rPr>
      <w:rFonts w:ascii="Arial" w:hAnsi="Arial" w:eastAsia="Arial" w:cs="Arial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83"/>
      <w:ind w:left="320" w:right="323" w:hanging="10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2022-06-28T03:56:59Z</dcterms:created>
  <dcterms:modified xsi:type="dcterms:W3CDTF">2022-06-28T03:56:59Z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