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F81BDDC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0225BBEF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F61788">
        <w:rPr>
          <w:b/>
          <w:color w:val="FFFFFF"/>
        </w:rPr>
        <w:t>484</w:t>
      </w:r>
    </w:p>
    <w:p w14:paraId="56721806" w14:textId="6534B6CC" w:rsidR="002E0A24" w:rsidRDefault="003C3D49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A637DF">
        <w:rPr>
          <w:b/>
          <w:color w:val="002060"/>
        </w:rPr>
        <w:t>8</w:t>
      </w:r>
      <w:r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467755B" w14:textId="77777777" w:rsidR="00A637DF" w:rsidRPr="000B6015" w:rsidRDefault="00AA3D2F" w:rsidP="000B6015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A73FC">
        <w:br/>
      </w:r>
      <w:r w:rsidR="00A637DF" w:rsidRPr="000B6015">
        <w:rPr>
          <w:rFonts w:ascii="Arial" w:hAnsi="Arial" w:cs="Arial"/>
          <w:b/>
          <w:sz w:val="24"/>
        </w:rPr>
        <w:t>SECRETARÍA DE SALUD RINDIÓ CUENTAS ANTE LA COMUNIDAD</w:t>
      </w:r>
    </w:p>
    <w:p w14:paraId="66E2EEEB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Con la participación de la ciudadanía, líderes, entes de control y beneficiarios de proyectos, la Secretaría de Salud realizó la rendición de cuentas de la vigencia 2021 de manera presencial y virtual en el auditorio Aurelio Arturo de la Universidad Cooperativa – Campus Pasto.</w:t>
      </w:r>
    </w:p>
    <w:p w14:paraId="05C54852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El secretario de Salud, Javier Andrés Ruano González, presentó un informe detallado donde destacó el 98% de cumplimiento, tanto en la ejecución de recursos, como en las metas contempladas en el Plan de Desarrollo ‘Pasto, La Gran Capital’.</w:t>
      </w:r>
    </w:p>
    <w:p w14:paraId="11729499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 xml:space="preserve">Así mismo, el apoyo a Pasto Salud E.S.E. con los proyectos de construcción y dotación de los centros de salud San Vicente y Lorenzo de Aldana, la gestión ante el Ministerio de Salud y Protección Social que permitió la reposición de tres ambulancias de transporte básico y el apoyo a la gestión ante la Cancillería para recibir dotación de atención a pacientes covid-19. </w:t>
      </w:r>
    </w:p>
    <w:p w14:paraId="798DA62F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De la misma forma, se resaltó que la estrategia Bien Nacer permitió que más de 976 madres gestantes y lactantes reciban paquetes alimentarios y tengan acceso a los servicios de salud y gestión de control prenatal, además de atención en crecimiento y desarrollo para los recién nacidos.</w:t>
      </w:r>
    </w:p>
    <w:p w14:paraId="47905882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También se logró poner en funcionamiento el Hospital 1D Santa Mónica y se gestionaron recursos por un valor de 31.884 millones de pesos para su funcionamiento. Actualmente, es operado por Pasto Salud E.S.E.</w:t>
      </w:r>
    </w:p>
    <w:p w14:paraId="2A6905FB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El integrante de la veeduría ciudadana del sector salud, Ernesto Alfredo Castillo Jiménez, subrayó el trabajo de la Secretaría de Salud en favor de los ciudadanos y la importancia de que la comunidad conozca la ejecución de los proyectos desarrollados por la dependencia.</w:t>
      </w:r>
    </w:p>
    <w:p w14:paraId="07A65D36" w14:textId="77777777" w:rsidR="00A637DF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Por su parte, el líder Germán Pianda, recalcó el trabajo adelantado por la Administración Municipal y la Secretaría de Salud en beneficio de la población para velar por la solución de las necesidades básicas insatisfechas con criterio de celeridad, equidad y eficacia.</w:t>
      </w:r>
    </w:p>
    <w:p w14:paraId="06931B92" w14:textId="412D35B1" w:rsidR="001F0A3B" w:rsidRPr="00706867" w:rsidRDefault="00A637DF" w:rsidP="000B6015">
      <w:pPr>
        <w:spacing w:line="240" w:lineRule="auto"/>
        <w:jc w:val="both"/>
        <w:rPr>
          <w:rFonts w:ascii="Arial" w:hAnsi="Arial" w:cs="Arial"/>
          <w:sz w:val="24"/>
        </w:rPr>
      </w:pPr>
      <w:r w:rsidRPr="00706867">
        <w:rPr>
          <w:rFonts w:ascii="Arial" w:hAnsi="Arial" w:cs="Arial"/>
          <w:sz w:val="24"/>
        </w:rPr>
        <w:t>Para la beneficiaria del programa Bien Nacer, Jennifer Natali Caes, quien ingresó en la sexta semana de gestación, afirmó: “Son muchos los beneficios de este proyecto, mi niña nació con un peso adecuado y totalmente sana, gracias a todo el acompañamiento brindado por los profesionales de la Secretaría de Salud durante el embarazo y después del nacimiento”.</w:t>
      </w:r>
    </w:p>
    <w:p w14:paraId="2B3AEF61" w14:textId="3436EAB1" w:rsidR="00DE4B94" w:rsidRPr="001F0A3B" w:rsidRDefault="00DE4B94" w:rsidP="00103E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E4B94" w:rsidRPr="001F0A3B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B6015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3E9F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A4299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0A3B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96E27"/>
    <w:rsid w:val="003A2673"/>
    <w:rsid w:val="003A41A7"/>
    <w:rsid w:val="003B08DE"/>
    <w:rsid w:val="003B533F"/>
    <w:rsid w:val="003C2A40"/>
    <w:rsid w:val="003C3D49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C7934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4A3B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06867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B7255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5C71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2047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2C6B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637DF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47CD1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17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B0D6C5-ADB9-49DF-A809-C8CE63C3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4</cp:revision>
  <cp:lastPrinted>2022-07-15T08:43:00Z</cp:lastPrinted>
  <dcterms:created xsi:type="dcterms:W3CDTF">2022-08-17T01:25:00Z</dcterms:created>
  <dcterms:modified xsi:type="dcterms:W3CDTF">2022-08-18T22:57:00Z</dcterms:modified>
</cp:coreProperties>
</file>