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832D0" w14:textId="78015565" w:rsidR="002E0A24" w:rsidRDefault="004C44FB">
      <w:pPr>
        <w:ind w:left="7080" w:firstLine="707"/>
      </w:pPr>
      <w:r>
        <w:rPr>
          <w:b/>
          <w:color w:val="FFFFFF"/>
        </w:rPr>
        <w:t xml:space="preserve">      </w:t>
      </w:r>
      <w:r w:rsidR="00315D48">
        <w:rPr>
          <w:b/>
          <w:color w:val="FFFFFF"/>
        </w:rPr>
        <w:t xml:space="preserve">No. </w:t>
      </w:r>
      <w:r w:rsidR="002D1BC2">
        <w:rPr>
          <w:noProof/>
        </w:rPr>
        <w:drawing>
          <wp:anchor distT="0" distB="0" distL="0" distR="0" simplePos="0" relativeHeight="251658240" behindDoc="1" locked="0" layoutInCell="1" hidden="0" allowOverlap="1" wp14:anchorId="7A32541D" wp14:editId="2FA62D09">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C25A55">
        <w:rPr>
          <w:b/>
          <w:color w:val="FFFFFF"/>
        </w:rPr>
        <w:t>55</w:t>
      </w:r>
      <w:r w:rsidR="00E4614A">
        <w:rPr>
          <w:b/>
          <w:color w:val="FFFFFF"/>
        </w:rPr>
        <w:t>7</w:t>
      </w:r>
    </w:p>
    <w:p w14:paraId="56721806" w14:textId="1D2A26B9" w:rsidR="002E0A24" w:rsidRDefault="00E70AF4" w:rsidP="00E70AF4">
      <w:pPr>
        <w:ind w:left="6663" w:right="-283"/>
        <w:rPr>
          <w:b/>
          <w:color w:val="FFFFFF"/>
        </w:rPr>
      </w:pPr>
      <w:r>
        <w:rPr>
          <w:b/>
          <w:color w:val="002060"/>
        </w:rPr>
        <w:t xml:space="preserve">    </w:t>
      </w:r>
      <w:r w:rsidR="00450674">
        <w:rPr>
          <w:b/>
          <w:color w:val="002060"/>
        </w:rPr>
        <w:t>1</w:t>
      </w:r>
      <w:r w:rsidR="00D45D10">
        <w:rPr>
          <w:b/>
          <w:color w:val="002060"/>
        </w:rPr>
        <w:t xml:space="preserve">5 </w:t>
      </w:r>
      <w:r w:rsidR="00F37601">
        <w:rPr>
          <w:b/>
          <w:color w:val="002060"/>
        </w:rPr>
        <w:t>septiembre</w:t>
      </w:r>
      <w:r w:rsidR="006D75CA">
        <w:rPr>
          <w:b/>
          <w:color w:val="002060"/>
        </w:rPr>
        <w:t xml:space="preserve"> de </w:t>
      </w:r>
      <w:r w:rsidR="00EF6EC5">
        <w:rPr>
          <w:b/>
          <w:color w:val="002060"/>
        </w:rPr>
        <w:t>202</w:t>
      </w:r>
      <w:r w:rsidR="006D75CA">
        <w:rPr>
          <w:b/>
          <w:color w:val="002060"/>
        </w:rPr>
        <w:t>2</w:t>
      </w:r>
    </w:p>
    <w:p w14:paraId="39D61D2C" w14:textId="04BC881A" w:rsidR="007473A4" w:rsidRDefault="007473A4" w:rsidP="00DF57D7">
      <w:pPr>
        <w:pStyle w:val="Sinespaciado"/>
        <w:jc w:val="center"/>
        <w:rPr>
          <w:rFonts w:ascii="Arial" w:eastAsia="Calibri" w:hAnsi="Arial" w:cs="Arial"/>
          <w:b/>
          <w:sz w:val="24"/>
          <w:szCs w:val="24"/>
          <w:lang w:val="es-ES" w:eastAsia="es-CO"/>
        </w:rPr>
      </w:pPr>
    </w:p>
    <w:p w14:paraId="155C93D2" w14:textId="77777777" w:rsidR="00C25A55" w:rsidRDefault="00C25A55" w:rsidP="00C25A55">
      <w:pPr>
        <w:spacing w:line="240" w:lineRule="auto"/>
        <w:jc w:val="both"/>
        <w:rPr>
          <w:rFonts w:ascii="Arial" w:hAnsi="Arial" w:cs="Arial"/>
          <w:sz w:val="24"/>
        </w:rPr>
      </w:pPr>
    </w:p>
    <w:p w14:paraId="17A3F1D2" w14:textId="77777777" w:rsidR="00E4614A" w:rsidRPr="00E4614A" w:rsidRDefault="00E4614A" w:rsidP="00E4614A">
      <w:pPr>
        <w:spacing w:line="240" w:lineRule="auto"/>
        <w:jc w:val="center"/>
        <w:rPr>
          <w:rFonts w:ascii="Arial" w:hAnsi="Arial" w:cs="Arial"/>
          <w:b/>
          <w:sz w:val="24"/>
        </w:rPr>
      </w:pPr>
      <w:bookmarkStart w:id="0" w:name="_GoBack"/>
      <w:r w:rsidRPr="00E4614A">
        <w:rPr>
          <w:rFonts w:ascii="Arial" w:hAnsi="Arial" w:cs="Arial"/>
          <w:b/>
          <w:sz w:val="24"/>
        </w:rPr>
        <w:t>ALCALDÍA DE PASTO Y ORGANISMOS DE SOCORRO HACEN LLAMADO A LA COMUNIDAD PARA LA PREVENCIÓN DE DESASTRES</w:t>
      </w:r>
    </w:p>
    <w:p w14:paraId="70B5C371" w14:textId="77777777" w:rsidR="00E4614A" w:rsidRPr="00E4614A" w:rsidRDefault="00E4614A" w:rsidP="00E4614A">
      <w:pPr>
        <w:spacing w:line="240" w:lineRule="auto"/>
        <w:jc w:val="both"/>
        <w:rPr>
          <w:rFonts w:ascii="Arial" w:hAnsi="Arial" w:cs="Arial"/>
          <w:sz w:val="24"/>
        </w:rPr>
      </w:pPr>
      <w:r w:rsidRPr="00E4614A">
        <w:rPr>
          <w:rFonts w:ascii="Arial" w:hAnsi="Arial" w:cs="Arial"/>
          <w:sz w:val="24"/>
        </w:rPr>
        <w:t>Debido al inicio de la segunda temporada de lluvias del año, los organismos de socorro activaron sus protocolos para estar preparados ante cualquier emergencia, motivo por el cual, extendieron una invitación a la comunidad a cooperar con actividades que permitan minimizar el impacto de las precipitaciones.</w:t>
      </w:r>
    </w:p>
    <w:p w14:paraId="101B2006" w14:textId="4ADFC5F4" w:rsidR="00E4614A" w:rsidRPr="00E4614A" w:rsidRDefault="00E4614A" w:rsidP="00E4614A">
      <w:pPr>
        <w:spacing w:line="240" w:lineRule="auto"/>
        <w:jc w:val="both"/>
        <w:rPr>
          <w:rFonts w:ascii="Arial" w:hAnsi="Arial" w:cs="Arial"/>
          <w:sz w:val="24"/>
        </w:rPr>
      </w:pPr>
      <w:r>
        <w:rPr>
          <w:rFonts w:ascii="Arial" w:hAnsi="Arial" w:cs="Arial"/>
          <w:sz w:val="24"/>
        </w:rPr>
        <w:t>Por el</w:t>
      </w:r>
      <w:r w:rsidRPr="00E4614A">
        <w:rPr>
          <w:rFonts w:ascii="Arial" w:hAnsi="Arial" w:cs="Arial"/>
          <w:sz w:val="24"/>
        </w:rPr>
        <w:t xml:space="preserve"> Fenómeno de la Niña, se espera que las lluvias tengan un incremento importante por lo que </w:t>
      </w:r>
      <w:r>
        <w:rPr>
          <w:rFonts w:ascii="Arial" w:hAnsi="Arial" w:cs="Arial"/>
          <w:sz w:val="24"/>
        </w:rPr>
        <w:t xml:space="preserve">es </w:t>
      </w:r>
      <w:r w:rsidRPr="00E4614A">
        <w:rPr>
          <w:rFonts w:ascii="Arial" w:hAnsi="Arial" w:cs="Arial"/>
          <w:sz w:val="24"/>
        </w:rPr>
        <w:t xml:space="preserve">necesario invitar a la ciudadanía a que tome medidas de prevención tales como el mantenimiento a canales, techos y tejados, además del manejo adecuado de basuras para evitar que obstruyan </w:t>
      </w:r>
      <w:r>
        <w:rPr>
          <w:rFonts w:ascii="Arial" w:hAnsi="Arial" w:cs="Arial"/>
          <w:sz w:val="24"/>
        </w:rPr>
        <w:t xml:space="preserve">las </w:t>
      </w:r>
      <w:r w:rsidRPr="00E4614A">
        <w:rPr>
          <w:rFonts w:ascii="Arial" w:hAnsi="Arial" w:cs="Arial"/>
          <w:sz w:val="24"/>
        </w:rPr>
        <w:t>alcantarillas, según explicó el director (e) para la Gestión del Riesgo de Desastres, Ricardo Ortiz</w:t>
      </w:r>
      <w:r>
        <w:rPr>
          <w:rFonts w:ascii="Arial" w:hAnsi="Arial" w:cs="Arial"/>
          <w:sz w:val="24"/>
        </w:rPr>
        <w:t>.</w:t>
      </w:r>
    </w:p>
    <w:p w14:paraId="7F7C566A" w14:textId="77777777" w:rsidR="00E4614A" w:rsidRPr="00E4614A" w:rsidRDefault="00E4614A" w:rsidP="00E4614A">
      <w:pPr>
        <w:spacing w:line="240" w:lineRule="auto"/>
        <w:jc w:val="both"/>
        <w:rPr>
          <w:rFonts w:ascii="Arial" w:hAnsi="Arial" w:cs="Arial"/>
          <w:sz w:val="24"/>
        </w:rPr>
      </w:pPr>
      <w:r w:rsidRPr="00E4614A">
        <w:rPr>
          <w:rFonts w:ascii="Arial" w:hAnsi="Arial" w:cs="Arial"/>
          <w:sz w:val="24"/>
        </w:rPr>
        <w:t>“En el Consejo Municipal para la Gestión del Riesgo de Desastres, dejamos clara la competencia y el rol de cada entidad; por ejemplo, Empopasto está realizando la limpieza de sumideros para garantizar su correcto funcionamiento y la Secretaría de Gestión Ambiental se encarga de la limpieza y reacomodo de material del Río Pasto. Estamos atentos y preparados para esta segunda ola invernal, siempre atentos a cualquier requerimiento que nos haga la comunidad”, manifestó.</w:t>
      </w:r>
    </w:p>
    <w:p w14:paraId="4DB9E792" w14:textId="77777777" w:rsidR="00E4614A" w:rsidRPr="00E4614A" w:rsidRDefault="00E4614A" w:rsidP="00E4614A">
      <w:pPr>
        <w:spacing w:line="240" w:lineRule="auto"/>
        <w:jc w:val="both"/>
        <w:rPr>
          <w:rFonts w:ascii="Arial" w:hAnsi="Arial" w:cs="Arial"/>
          <w:sz w:val="24"/>
        </w:rPr>
      </w:pPr>
      <w:r w:rsidRPr="00E4614A">
        <w:rPr>
          <w:rFonts w:ascii="Arial" w:hAnsi="Arial" w:cs="Arial"/>
          <w:sz w:val="24"/>
        </w:rPr>
        <w:t>En caso de notar agrietamientos, inclinaciones o humedades en cualquier tipo de edificación, es necesario informar a las autoridades y tener referenciada la altura de conexiones eléctricas en caso de una inundación. Además, mantenerse informado a través de los canales oficiales.</w:t>
      </w:r>
    </w:p>
    <w:p w14:paraId="3BCFF298" w14:textId="77777777" w:rsidR="00E4614A" w:rsidRPr="00E4614A" w:rsidRDefault="00E4614A" w:rsidP="00E4614A">
      <w:pPr>
        <w:spacing w:line="240" w:lineRule="auto"/>
        <w:jc w:val="both"/>
        <w:rPr>
          <w:rFonts w:ascii="Arial" w:hAnsi="Arial" w:cs="Arial"/>
          <w:b/>
          <w:sz w:val="24"/>
        </w:rPr>
      </w:pPr>
      <w:r w:rsidRPr="00E4614A">
        <w:rPr>
          <w:rFonts w:ascii="Arial" w:hAnsi="Arial" w:cs="Arial"/>
          <w:b/>
          <w:sz w:val="24"/>
        </w:rPr>
        <w:t>Atención oportuna de emergencias</w:t>
      </w:r>
    </w:p>
    <w:p w14:paraId="4B488AF3" w14:textId="77777777" w:rsidR="00E4614A" w:rsidRPr="00E4614A" w:rsidRDefault="00E4614A" w:rsidP="00E4614A">
      <w:pPr>
        <w:spacing w:line="240" w:lineRule="auto"/>
        <w:jc w:val="both"/>
        <w:rPr>
          <w:rFonts w:ascii="Arial" w:hAnsi="Arial" w:cs="Arial"/>
          <w:sz w:val="24"/>
        </w:rPr>
      </w:pPr>
      <w:r w:rsidRPr="00E4614A">
        <w:rPr>
          <w:rFonts w:ascii="Arial" w:hAnsi="Arial" w:cs="Arial"/>
          <w:sz w:val="24"/>
        </w:rPr>
        <w:t>La Dirección para la Gestión del Riesgo de Desastres atendió de manera oportuna el colapso parcial de un muro interno de adobe y tapia en una vivienda ubicada en el centro de la ciudad, emergencia que afectó a siete locales comerciales; afortunadamente, ninguna persona resultó herida.</w:t>
      </w:r>
    </w:p>
    <w:p w14:paraId="6A1F3300" w14:textId="77777777" w:rsidR="00E4614A" w:rsidRPr="00E4614A" w:rsidRDefault="00E4614A" w:rsidP="00E4614A">
      <w:pPr>
        <w:spacing w:line="240" w:lineRule="auto"/>
        <w:jc w:val="both"/>
        <w:rPr>
          <w:rFonts w:ascii="Arial" w:hAnsi="Arial" w:cs="Arial"/>
          <w:sz w:val="24"/>
        </w:rPr>
      </w:pPr>
      <w:r w:rsidRPr="00E4614A">
        <w:rPr>
          <w:rFonts w:ascii="Arial" w:hAnsi="Arial" w:cs="Arial"/>
          <w:sz w:val="24"/>
        </w:rPr>
        <w:t>La visita de inspección ocular permitió conocer la situación real de la construcción, que deberá acogerse a las recomendaciones preventivas para evitar una futura emergencia que cause mayores afectaciones a quienes laboran en este lugar.</w:t>
      </w:r>
    </w:p>
    <w:p w14:paraId="677B887C" w14:textId="34EFD2E4" w:rsidR="002C7E4B" w:rsidRPr="00E4614A" w:rsidRDefault="00E4614A" w:rsidP="00E4614A">
      <w:pPr>
        <w:spacing w:line="240" w:lineRule="auto"/>
        <w:jc w:val="both"/>
        <w:rPr>
          <w:rFonts w:ascii="Arial" w:hAnsi="Arial" w:cs="Arial"/>
          <w:sz w:val="24"/>
        </w:rPr>
      </w:pPr>
      <w:r w:rsidRPr="00E4614A">
        <w:rPr>
          <w:rFonts w:ascii="Arial" w:hAnsi="Arial" w:cs="Arial"/>
          <w:sz w:val="24"/>
        </w:rPr>
        <w:t>“Recomendamos la evacuación inmediata de la edificación porque los locales no pueden funcionar hasta que el propietario garantice condiciones reales de seguridad; entre tanto, realizamos la debida señalización de la zona de injerencia”, afirmó el coordinador operativo de la Dirección para la Gestión del Riesgo de Desastres, Enrique Obando Martínez.</w:t>
      </w:r>
      <w:bookmarkEnd w:id="0"/>
    </w:p>
    <w:sectPr w:rsidR="002C7E4B" w:rsidRPr="00E4614A" w:rsidSect="00940C01">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FDE26CD"/>
    <w:multiLevelType w:val="hybridMultilevel"/>
    <w:tmpl w:val="988481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2860948"/>
    <w:multiLevelType w:val="hybridMultilevel"/>
    <w:tmpl w:val="0FC2D5DE"/>
    <w:lvl w:ilvl="0" w:tplc="03122DBC">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97762A2"/>
    <w:multiLevelType w:val="multilevel"/>
    <w:tmpl w:val="576A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BD0E53"/>
    <w:multiLevelType w:val="hybridMultilevel"/>
    <w:tmpl w:val="73BA15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A24"/>
    <w:rsid w:val="00012A73"/>
    <w:rsid w:val="00012AE6"/>
    <w:rsid w:val="00036D05"/>
    <w:rsid w:val="00043954"/>
    <w:rsid w:val="000671A7"/>
    <w:rsid w:val="000831EE"/>
    <w:rsid w:val="00092F4F"/>
    <w:rsid w:val="000B71E7"/>
    <w:rsid w:val="000C2F11"/>
    <w:rsid w:val="000D317F"/>
    <w:rsid w:val="000E0D05"/>
    <w:rsid w:val="001126C8"/>
    <w:rsid w:val="00113F76"/>
    <w:rsid w:val="001352FF"/>
    <w:rsid w:val="00182664"/>
    <w:rsid w:val="0019716C"/>
    <w:rsid w:val="001C26C9"/>
    <w:rsid w:val="001D0B99"/>
    <w:rsid w:val="001E502C"/>
    <w:rsid w:val="001E5C6C"/>
    <w:rsid w:val="00210176"/>
    <w:rsid w:val="00222322"/>
    <w:rsid w:val="002575C2"/>
    <w:rsid w:val="00265FCD"/>
    <w:rsid w:val="00276695"/>
    <w:rsid w:val="00282489"/>
    <w:rsid w:val="002C33F1"/>
    <w:rsid w:val="002C7E4B"/>
    <w:rsid w:val="002D1BC2"/>
    <w:rsid w:val="002E0A24"/>
    <w:rsid w:val="002F523C"/>
    <w:rsid w:val="00315D48"/>
    <w:rsid w:val="00321EEC"/>
    <w:rsid w:val="00326711"/>
    <w:rsid w:val="0033238D"/>
    <w:rsid w:val="00354B4F"/>
    <w:rsid w:val="003C5AE2"/>
    <w:rsid w:val="003E356F"/>
    <w:rsid w:val="003E473D"/>
    <w:rsid w:val="003E5F9E"/>
    <w:rsid w:val="003F04BE"/>
    <w:rsid w:val="0040118E"/>
    <w:rsid w:val="004031B1"/>
    <w:rsid w:val="004052AA"/>
    <w:rsid w:val="004455E4"/>
    <w:rsid w:val="00450674"/>
    <w:rsid w:val="0046250C"/>
    <w:rsid w:val="004932CC"/>
    <w:rsid w:val="00497422"/>
    <w:rsid w:val="004B4AD9"/>
    <w:rsid w:val="004B713A"/>
    <w:rsid w:val="004C44FB"/>
    <w:rsid w:val="004C4A43"/>
    <w:rsid w:val="004F6945"/>
    <w:rsid w:val="00510C5F"/>
    <w:rsid w:val="00522138"/>
    <w:rsid w:val="00524F85"/>
    <w:rsid w:val="005313F3"/>
    <w:rsid w:val="00541E81"/>
    <w:rsid w:val="00547A58"/>
    <w:rsid w:val="00555082"/>
    <w:rsid w:val="00566489"/>
    <w:rsid w:val="005B0C24"/>
    <w:rsid w:val="005B0D30"/>
    <w:rsid w:val="005B414C"/>
    <w:rsid w:val="005C4B7F"/>
    <w:rsid w:val="005C557D"/>
    <w:rsid w:val="005C655F"/>
    <w:rsid w:val="006046A0"/>
    <w:rsid w:val="00604F67"/>
    <w:rsid w:val="00610FA9"/>
    <w:rsid w:val="00622F77"/>
    <w:rsid w:val="0065558C"/>
    <w:rsid w:val="006632CC"/>
    <w:rsid w:val="00674508"/>
    <w:rsid w:val="006845AF"/>
    <w:rsid w:val="00694FCF"/>
    <w:rsid w:val="006D0941"/>
    <w:rsid w:val="006D75CA"/>
    <w:rsid w:val="006F2036"/>
    <w:rsid w:val="006F2EEE"/>
    <w:rsid w:val="00703343"/>
    <w:rsid w:val="00704908"/>
    <w:rsid w:val="00717EED"/>
    <w:rsid w:val="00724B81"/>
    <w:rsid w:val="00725ADD"/>
    <w:rsid w:val="007473A4"/>
    <w:rsid w:val="00747E69"/>
    <w:rsid w:val="0076256D"/>
    <w:rsid w:val="00766BE8"/>
    <w:rsid w:val="00776C20"/>
    <w:rsid w:val="00794B6A"/>
    <w:rsid w:val="007E5FC5"/>
    <w:rsid w:val="007F76A7"/>
    <w:rsid w:val="00804E05"/>
    <w:rsid w:val="00810E4B"/>
    <w:rsid w:val="00830C81"/>
    <w:rsid w:val="00832943"/>
    <w:rsid w:val="00832A6C"/>
    <w:rsid w:val="00854AA0"/>
    <w:rsid w:val="00855177"/>
    <w:rsid w:val="00856624"/>
    <w:rsid w:val="008776E8"/>
    <w:rsid w:val="00890882"/>
    <w:rsid w:val="008A1D33"/>
    <w:rsid w:val="008E6885"/>
    <w:rsid w:val="009217A6"/>
    <w:rsid w:val="00927207"/>
    <w:rsid w:val="00940C01"/>
    <w:rsid w:val="00951B42"/>
    <w:rsid w:val="00963E0D"/>
    <w:rsid w:val="00983ED1"/>
    <w:rsid w:val="00997BE4"/>
    <w:rsid w:val="009E222E"/>
    <w:rsid w:val="00A140FE"/>
    <w:rsid w:val="00A24AA8"/>
    <w:rsid w:val="00A3479C"/>
    <w:rsid w:val="00A73923"/>
    <w:rsid w:val="00A74E4F"/>
    <w:rsid w:val="00A77136"/>
    <w:rsid w:val="00AC19FC"/>
    <w:rsid w:val="00B017D3"/>
    <w:rsid w:val="00B43714"/>
    <w:rsid w:val="00B506DD"/>
    <w:rsid w:val="00B61C7E"/>
    <w:rsid w:val="00B75064"/>
    <w:rsid w:val="00B8162B"/>
    <w:rsid w:val="00B82196"/>
    <w:rsid w:val="00BA1C07"/>
    <w:rsid w:val="00C12651"/>
    <w:rsid w:val="00C25A55"/>
    <w:rsid w:val="00C81D56"/>
    <w:rsid w:val="00CA0CA4"/>
    <w:rsid w:val="00CB1DD8"/>
    <w:rsid w:val="00CD49DB"/>
    <w:rsid w:val="00CF6581"/>
    <w:rsid w:val="00D02217"/>
    <w:rsid w:val="00D06223"/>
    <w:rsid w:val="00D44BE7"/>
    <w:rsid w:val="00D45D10"/>
    <w:rsid w:val="00D45DE2"/>
    <w:rsid w:val="00D469B3"/>
    <w:rsid w:val="00D73C3C"/>
    <w:rsid w:val="00D82246"/>
    <w:rsid w:val="00DA2A8F"/>
    <w:rsid w:val="00DB23E4"/>
    <w:rsid w:val="00DF57D7"/>
    <w:rsid w:val="00DF7841"/>
    <w:rsid w:val="00E241DB"/>
    <w:rsid w:val="00E36ECB"/>
    <w:rsid w:val="00E4614A"/>
    <w:rsid w:val="00E52EE5"/>
    <w:rsid w:val="00E54236"/>
    <w:rsid w:val="00E70AF4"/>
    <w:rsid w:val="00E7367F"/>
    <w:rsid w:val="00E770A1"/>
    <w:rsid w:val="00E83D7E"/>
    <w:rsid w:val="00EB58C4"/>
    <w:rsid w:val="00EF6EC5"/>
    <w:rsid w:val="00F21BDF"/>
    <w:rsid w:val="00F21EE8"/>
    <w:rsid w:val="00F256D3"/>
    <w:rsid w:val="00F37601"/>
    <w:rsid w:val="00F40203"/>
    <w:rsid w:val="00F93E9E"/>
    <w:rsid w:val="00FB5D33"/>
    <w:rsid w:val="00FB7B2B"/>
    <w:rsid w:val="00FC2BF9"/>
    <w:rsid w:val="00FC625F"/>
    <w:rsid w:val="00FD6C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customStyle="1" w:styleId="rse6dlih">
    <w:name w:val="rse6dlih"/>
    <w:basedOn w:val="Fuentedeprrafopredeter"/>
    <w:rsid w:val="00A77136"/>
  </w:style>
  <w:style w:type="paragraph" w:styleId="NormalWeb">
    <w:name w:val="Normal (Web)"/>
    <w:basedOn w:val="Normal"/>
    <w:uiPriority w:val="99"/>
    <w:unhideWhenUsed/>
    <w:rsid w:val="00450674"/>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48845062">
      <w:bodyDiv w:val="1"/>
      <w:marLeft w:val="0"/>
      <w:marRight w:val="0"/>
      <w:marTop w:val="0"/>
      <w:marBottom w:val="0"/>
      <w:divBdr>
        <w:top w:val="none" w:sz="0" w:space="0" w:color="auto"/>
        <w:left w:val="none" w:sz="0" w:space="0" w:color="auto"/>
        <w:bottom w:val="none" w:sz="0" w:space="0" w:color="auto"/>
        <w:right w:val="none" w:sz="0" w:space="0" w:color="auto"/>
      </w:divBdr>
    </w:div>
    <w:div w:id="458770510">
      <w:bodyDiv w:val="1"/>
      <w:marLeft w:val="0"/>
      <w:marRight w:val="0"/>
      <w:marTop w:val="0"/>
      <w:marBottom w:val="0"/>
      <w:divBdr>
        <w:top w:val="none" w:sz="0" w:space="0" w:color="auto"/>
        <w:left w:val="none" w:sz="0" w:space="0" w:color="auto"/>
        <w:bottom w:val="none" w:sz="0" w:space="0" w:color="auto"/>
        <w:right w:val="none" w:sz="0" w:space="0" w:color="auto"/>
      </w:divBdr>
      <w:divsChild>
        <w:div w:id="1830436564">
          <w:marLeft w:val="0"/>
          <w:marRight w:val="0"/>
          <w:marTop w:val="0"/>
          <w:marBottom w:val="0"/>
          <w:divBdr>
            <w:top w:val="none" w:sz="0" w:space="0" w:color="auto"/>
            <w:left w:val="none" w:sz="0" w:space="0" w:color="auto"/>
            <w:bottom w:val="none" w:sz="0" w:space="0" w:color="auto"/>
            <w:right w:val="none" w:sz="0" w:space="0" w:color="auto"/>
          </w:divBdr>
        </w:div>
        <w:div w:id="1472138218">
          <w:marLeft w:val="0"/>
          <w:marRight w:val="0"/>
          <w:marTop w:val="0"/>
          <w:marBottom w:val="0"/>
          <w:divBdr>
            <w:top w:val="none" w:sz="0" w:space="0" w:color="auto"/>
            <w:left w:val="none" w:sz="0" w:space="0" w:color="auto"/>
            <w:bottom w:val="none" w:sz="0" w:space="0" w:color="auto"/>
            <w:right w:val="none" w:sz="0" w:space="0" w:color="auto"/>
          </w:divBdr>
        </w:div>
        <w:div w:id="504058102">
          <w:marLeft w:val="0"/>
          <w:marRight w:val="0"/>
          <w:marTop w:val="0"/>
          <w:marBottom w:val="0"/>
          <w:divBdr>
            <w:top w:val="none" w:sz="0" w:space="0" w:color="auto"/>
            <w:left w:val="none" w:sz="0" w:space="0" w:color="auto"/>
            <w:bottom w:val="none" w:sz="0" w:space="0" w:color="auto"/>
            <w:right w:val="none" w:sz="0" w:space="0" w:color="auto"/>
          </w:divBdr>
        </w:div>
      </w:divsChild>
    </w:div>
    <w:div w:id="512108939">
      <w:bodyDiv w:val="1"/>
      <w:marLeft w:val="0"/>
      <w:marRight w:val="0"/>
      <w:marTop w:val="0"/>
      <w:marBottom w:val="0"/>
      <w:divBdr>
        <w:top w:val="none" w:sz="0" w:space="0" w:color="auto"/>
        <w:left w:val="none" w:sz="0" w:space="0" w:color="auto"/>
        <w:bottom w:val="none" w:sz="0" w:space="0" w:color="auto"/>
        <w:right w:val="none" w:sz="0" w:space="0" w:color="auto"/>
      </w:divBdr>
      <w:divsChild>
        <w:div w:id="1505976500">
          <w:marLeft w:val="0"/>
          <w:marRight w:val="0"/>
          <w:marTop w:val="0"/>
          <w:marBottom w:val="0"/>
          <w:divBdr>
            <w:top w:val="none" w:sz="0" w:space="0" w:color="auto"/>
            <w:left w:val="none" w:sz="0" w:space="0" w:color="auto"/>
            <w:bottom w:val="none" w:sz="0" w:space="0" w:color="auto"/>
            <w:right w:val="none" w:sz="0" w:space="0" w:color="auto"/>
          </w:divBdr>
        </w:div>
        <w:div w:id="1707828360">
          <w:marLeft w:val="0"/>
          <w:marRight w:val="0"/>
          <w:marTop w:val="120"/>
          <w:marBottom w:val="0"/>
          <w:divBdr>
            <w:top w:val="none" w:sz="0" w:space="0" w:color="auto"/>
            <w:left w:val="none" w:sz="0" w:space="0" w:color="auto"/>
            <w:bottom w:val="none" w:sz="0" w:space="0" w:color="auto"/>
            <w:right w:val="none" w:sz="0" w:space="0" w:color="auto"/>
          </w:divBdr>
          <w:divsChild>
            <w:div w:id="2141873739">
              <w:marLeft w:val="0"/>
              <w:marRight w:val="0"/>
              <w:marTop w:val="0"/>
              <w:marBottom w:val="0"/>
              <w:divBdr>
                <w:top w:val="none" w:sz="0" w:space="0" w:color="auto"/>
                <w:left w:val="none" w:sz="0" w:space="0" w:color="auto"/>
                <w:bottom w:val="none" w:sz="0" w:space="0" w:color="auto"/>
                <w:right w:val="none" w:sz="0" w:space="0" w:color="auto"/>
              </w:divBdr>
            </w:div>
          </w:divsChild>
        </w:div>
        <w:div w:id="1051030977">
          <w:marLeft w:val="0"/>
          <w:marRight w:val="0"/>
          <w:marTop w:val="120"/>
          <w:marBottom w:val="0"/>
          <w:divBdr>
            <w:top w:val="none" w:sz="0" w:space="0" w:color="auto"/>
            <w:left w:val="none" w:sz="0" w:space="0" w:color="auto"/>
            <w:bottom w:val="none" w:sz="0" w:space="0" w:color="auto"/>
            <w:right w:val="none" w:sz="0" w:space="0" w:color="auto"/>
          </w:divBdr>
          <w:divsChild>
            <w:div w:id="1512993548">
              <w:marLeft w:val="0"/>
              <w:marRight w:val="0"/>
              <w:marTop w:val="0"/>
              <w:marBottom w:val="0"/>
              <w:divBdr>
                <w:top w:val="none" w:sz="0" w:space="0" w:color="auto"/>
                <w:left w:val="none" w:sz="0" w:space="0" w:color="auto"/>
                <w:bottom w:val="none" w:sz="0" w:space="0" w:color="auto"/>
                <w:right w:val="none" w:sz="0" w:space="0" w:color="auto"/>
              </w:divBdr>
            </w:div>
          </w:divsChild>
        </w:div>
        <w:div w:id="1545633150">
          <w:marLeft w:val="0"/>
          <w:marRight w:val="0"/>
          <w:marTop w:val="120"/>
          <w:marBottom w:val="0"/>
          <w:divBdr>
            <w:top w:val="none" w:sz="0" w:space="0" w:color="auto"/>
            <w:left w:val="none" w:sz="0" w:space="0" w:color="auto"/>
            <w:bottom w:val="none" w:sz="0" w:space="0" w:color="auto"/>
            <w:right w:val="none" w:sz="0" w:space="0" w:color="auto"/>
          </w:divBdr>
          <w:divsChild>
            <w:div w:id="569773740">
              <w:marLeft w:val="0"/>
              <w:marRight w:val="0"/>
              <w:marTop w:val="0"/>
              <w:marBottom w:val="0"/>
              <w:divBdr>
                <w:top w:val="none" w:sz="0" w:space="0" w:color="auto"/>
                <w:left w:val="none" w:sz="0" w:space="0" w:color="auto"/>
                <w:bottom w:val="none" w:sz="0" w:space="0" w:color="auto"/>
                <w:right w:val="none" w:sz="0" w:space="0" w:color="auto"/>
              </w:divBdr>
            </w:div>
            <w:div w:id="1766802565">
              <w:marLeft w:val="0"/>
              <w:marRight w:val="0"/>
              <w:marTop w:val="0"/>
              <w:marBottom w:val="0"/>
              <w:divBdr>
                <w:top w:val="none" w:sz="0" w:space="0" w:color="auto"/>
                <w:left w:val="none" w:sz="0" w:space="0" w:color="auto"/>
                <w:bottom w:val="none" w:sz="0" w:space="0" w:color="auto"/>
                <w:right w:val="none" w:sz="0" w:space="0" w:color="auto"/>
              </w:divBdr>
            </w:div>
            <w:div w:id="870994377">
              <w:marLeft w:val="0"/>
              <w:marRight w:val="0"/>
              <w:marTop w:val="0"/>
              <w:marBottom w:val="0"/>
              <w:divBdr>
                <w:top w:val="none" w:sz="0" w:space="0" w:color="auto"/>
                <w:left w:val="none" w:sz="0" w:space="0" w:color="auto"/>
                <w:bottom w:val="none" w:sz="0" w:space="0" w:color="auto"/>
                <w:right w:val="none" w:sz="0" w:space="0" w:color="auto"/>
              </w:divBdr>
            </w:div>
            <w:div w:id="664553883">
              <w:marLeft w:val="0"/>
              <w:marRight w:val="0"/>
              <w:marTop w:val="0"/>
              <w:marBottom w:val="0"/>
              <w:divBdr>
                <w:top w:val="none" w:sz="0" w:space="0" w:color="auto"/>
                <w:left w:val="none" w:sz="0" w:space="0" w:color="auto"/>
                <w:bottom w:val="none" w:sz="0" w:space="0" w:color="auto"/>
                <w:right w:val="none" w:sz="0" w:space="0" w:color="auto"/>
              </w:divBdr>
            </w:div>
            <w:div w:id="1825509823">
              <w:marLeft w:val="0"/>
              <w:marRight w:val="0"/>
              <w:marTop w:val="0"/>
              <w:marBottom w:val="0"/>
              <w:divBdr>
                <w:top w:val="none" w:sz="0" w:space="0" w:color="auto"/>
                <w:left w:val="none" w:sz="0" w:space="0" w:color="auto"/>
                <w:bottom w:val="none" w:sz="0" w:space="0" w:color="auto"/>
                <w:right w:val="none" w:sz="0" w:space="0" w:color="auto"/>
              </w:divBdr>
            </w:div>
          </w:divsChild>
        </w:div>
        <w:div w:id="452405478">
          <w:marLeft w:val="0"/>
          <w:marRight w:val="0"/>
          <w:marTop w:val="120"/>
          <w:marBottom w:val="0"/>
          <w:divBdr>
            <w:top w:val="none" w:sz="0" w:space="0" w:color="auto"/>
            <w:left w:val="none" w:sz="0" w:space="0" w:color="auto"/>
            <w:bottom w:val="none" w:sz="0" w:space="0" w:color="auto"/>
            <w:right w:val="none" w:sz="0" w:space="0" w:color="auto"/>
          </w:divBdr>
          <w:divsChild>
            <w:div w:id="181699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2095121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1054</TotalTime>
  <Pages>1</Pages>
  <Words>385</Words>
  <Characters>2122</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RedeS</cp:lastModifiedBy>
  <cp:revision>37</cp:revision>
  <cp:lastPrinted>2022-02-03T02:27:00Z</cp:lastPrinted>
  <dcterms:created xsi:type="dcterms:W3CDTF">2022-02-14T16:43:00Z</dcterms:created>
  <dcterms:modified xsi:type="dcterms:W3CDTF">2022-09-15T21:28:00Z</dcterms:modified>
</cp:coreProperties>
</file>