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1BBE47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BD735C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625F411B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7958AC">
        <w:rPr>
          <w:b/>
          <w:color w:val="FFFFFF"/>
        </w:rPr>
        <w:t>82</w:t>
      </w:r>
      <w:bookmarkStart w:id="0" w:name="_GoBack"/>
      <w:bookmarkEnd w:id="0"/>
    </w:p>
    <w:p w14:paraId="56721806" w14:textId="3A31A23D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55725B">
        <w:rPr>
          <w:b/>
          <w:color w:val="002060"/>
        </w:rPr>
        <w:t>6</w:t>
      </w:r>
      <w:r>
        <w:rPr>
          <w:b/>
          <w:color w:val="002060"/>
        </w:rPr>
        <w:t xml:space="preserve">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4C092710" w14:textId="77777777" w:rsidR="00BD735C" w:rsidRPr="00BD735C" w:rsidRDefault="00423B47" w:rsidP="00BD735C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BD735C">
        <w:rPr>
          <w:rFonts w:ascii="Arial" w:hAnsi="Arial" w:cs="Arial"/>
          <w:sz w:val="24"/>
        </w:rPr>
        <w:br/>
      </w:r>
      <w:r w:rsidR="00BD735C" w:rsidRPr="00BD735C">
        <w:rPr>
          <w:rFonts w:ascii="Arial" w:hAnsi="Arial" w:cs="Arial"/>
          <w:b/>
          <w:sz w:val="24"/>
        </w:rPr>
        <w:t>ALCALDÍA DE PASTO SE UNIÓ A LA CELEBRACIÓN ANCESTRAL QUILLASINGA</w:t>
      </w:r>
    </w:p>
    <w:p w14:paraId="3FD687EB" w14:textId="261676EB" w:rsidR="00BD735C" w:rsidRPr="00BD735C" w:rsidRDefault="00BD735C" w:rsidP="00BD735C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BD735C">
        <w:rPr>
          <w:rFonts w:ascii="Arial" w:hAnsi="Arial" w:cs="Arial"/>
          <w:i/>
          <w:sz w:val="24"/>
        </w:rPr>
        <w:t>A través del programa de Asuntos Étnicos, la Secretaría de Desarrollo Comunitario participó de la celebración en el corregimiento de El Encano.</w:t>
      </w:r>
    </w:p>
    <w:p w14:paraId="59B5E392" w14:textId="46DCCC7B" w:rsidR="00BD735C" w:rsidRPr="00BD735C" w:rsidRDefault="00BD735C" w:rsidP="00BD735C">
      <w:pPr>
        <w:spacing w:line="240" w:lineRule="auto"/>
        <w:jc w:val="both"/>
        <w:rPr>
          <w:rFonts w:ascii="Arial" w:hAnsi="Arial" w:cs="Arial"/>
          <w:sz w:val="24"/>
        </w:rPr>
      </w:pPr>
      <w:r w:rsidRPr="00BD735C">
        <w:rPr>
          <w:rFonts w:ascii="Arial" w:hAnsi="Arial" w:cs="Arial"/>
          <w:sz w:val="24"/>
        </w:rPr>
        <w:t>En conmemoración a la Mama Luna, desde el Resguardo Indígena Quillasinga Refugio del Sol, se desarrolló un novenario de actividades alrededor de la espiritualidad, la danza, la música y la alegría, que reunió a la comunidad en torno a la defensa y preservación de la vida, biodiversidad y tradiciones culturales.</w:t>
      </w:r>
    </w:p>
    <w:p w14:paraId="355DE46F" w14:textId="77777777" w:rsidR="00BD735C" w:rsidRPr="00BD735C" w:rsidRDefault="00BD735C" w:rsidP="00BD735C">
      <w:pPr>
        <w:spacing w:line="240" w:lineRule="auto"/>
        <w:jc w:val="both"/>
        <w:rPr>
          <w:rFonts w:ascii="Arial" w:hAnsi="Arial" w:cs="Arial"/>
          <w:sz w:val="24"/>
        </w:rPr>
      </w:pPr>
      <w:r w:rsidRPr="00BD735C">
        <w:rPr>
          <w:rFonts w:ascii="Arial" w:hAnsi="Arial" w:cs="Arial"/>
          <w:sz w:val="24"/>
        </w:rPr>
        <w:t>“Celebramos la vida, el agua y la ancestralidad, revitalizando la memoria de los hombres y mujeres Quillasingas de los territorios”, aseguró el representante legal del Movimiento de Autoridades Indígenas de Colombia, Camilo Quispe.</w:t>
      </w:r>
    </w:p>
    <w:p w14:paraId="2990892E" w14:textId="77777777" w:rsidR="00BD735C" w:rsidRPr="00BD735C" w:rsidRDefault="00BD735C" w:rsidP="00BD735C">
      <w:pPr>
        <w:spacing w:line="240" w:lineRule="auto"/>
        <w:jc w:val="both"/>
        <w:rPr>
          <w:rFonts w:ascii="Arial" w:hAnsi="Arial" w:cs="Arial"/>
          <w:sz w:val="24"/>
        </w:rPr>
      </w:pPr>
      <w:r w:rsidRPr="00BD735C">
        <w:rPr>
          <w:rFonts w:ascii="Arial" w:hAnsi="Arial" w:cs="Arial"/>
          <w:sz w:val="24"/>
        </w:rPr>
        <w:t>En el marco de esta celebración, la Alcaldía de Pasto, PDT Nariño, el Pueblo Indígena Quillasinga y la Comisión Nacional de Territorios Indígenas socializaron el ‘Gran Mandato Espiritual Madre Dadora de Vida’, como parte de la Declaratoria de La Cocha como sujeto de derechos ancestrales.</w:t>
      </w:r>
    </w:p>
    <w:p w14:paraId="6D6A922B" w14:textId="77777777" w:rsidR="00BD735C" w:rsidRPr="00BD735C" w:rsidRDefault="00BD735C" w:rsidP="00BD735C">
      <w:pPr>
        <w:spacing w:line="240" w:lineRule="auto"/>
        <w:jc w:val="both"/>
        <w:rPr>
          <w:rFonts w:ascii="Arial" w:hAnsi="Arial" w:cs="Arial"/>
          <w:sz w:val="24"/>
        </w:rPr>
      </w:pPr>
      <w:r w:rsidRPr="00BD735C">
        <w:rPr>
          <w:rFonts w:ascii="Arial" w:hAnsi="Arial" w:cs="Arial"/>
          <w:sz w:val="24"/>
        </w:rPr>
        <w:t>El gobernador del Resguardo Indígena Refugio del Sol, Braulio Andrés Hidalgo, comentó que este acto permite generar alternativas, acciones y medidas que se deben adquirir desde las instituciones, las entidades y la comunidad para prevenir las problemáticas ambientales que pueden a afectar a la Laguna de la Cocha.</w:t>
      </w:r>
    </w:p>
    <w:p w14:paraId="57AFE873" w14:textId="77777777" w:rsidR="00BD735C" w:rsidRPr="00BD735C" w:rsidRDefault="00BD735C" w:rsidP="00BD735C">
      <w:pPr>
        <w:spacing w:line="240" w:lineRule="auto"/>
        <w:jc w:val="both"/>
        <w:rPr>
          <w:rFonts w:ascii="Arial" w:hAnsi="Arial" w:cs="Arial"/>
          <w:sz w:val="24"/>
        </w:rPr>
      </w:pPr>
      <w:r w:rsidRPr="00BD735C">
        <w:rPr>
          <w:rFonts w:ascii="Arial" w:hAnsi="Arial" w:cs="Arial"/>
          <w:sz w:val="24"/>
        </w:rPr>
        <w:t>Finalmente, el secretario de Desarrollo Comunitario, Mario Pinto Calvache, reconoció la cultura e identidad de la comunidad indígena Quillasinga y las iniciativas que se llevan a cabo en beneficio de ella.</w:t>
      </w:r>
    </w:p>
    <w:p w14:paraId="79BCFDB9" w14:textId="3F8BFA6B" w:rsidR="003F1CE5" w:rsidRPr="00BD735C" w:rsidRDefault="00BD735C" w:rsidP="00BD735C">
      <w:pPr>
        <w:spacing w:line="240" w:lineRule="auto"/>
        <w:jc w:val="both"/>
        <w:rPr>
          <w:rFonts w:ascii="Arial" w:hAnsi="Arial" w:cs="Arial"/>
          <w:sz w:val="24"/>
        </w:rPr>
      </w:pPr>
      <w:r w:rsidRPr="00BD735C">
        <w:rPr>
          <w:rFonts w:ascii="Arial" w:hAnsi="Arial" w:cs="Arial"/>
          <w:sz w:val="24"/>
        </w:rPr>
        <w:t>“Acompañamos estos espacios que hacen visible la gastronomía, danza y tradiciones de la comunidad étnica presente en el territorio”, concluyó.</w:t>
      </w:r>
    </w:p>
    <w:sectPr w:rsidR="003F1CE5" w:rsidRPr="00BD735C" w:rsidSect="00566271">
      <w:pgSz w:w="12240" w:h="15840"/>
      <w:pgMar w:top="1417" w:right="1467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F226C"/>
    <w:rsid w:val="001126C8"/>
    <w:rsid w:val="00113F76"/>
    <w:rsid w:val="001140BD"/>
    <w:rsid w:val="001352FF"/>
    <w:rsid w:val="00153B19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958AC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D735C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17</cp:revision>
  <cp:lastPrinted>2022-09-14T02:54:00Z</cp:lastPrinted>
  <dcterms:created xsi:type="dcterms:W3CDTF">2022-09-21T01:58:00Z</dcterms:created>
  <dcterms:modified xsi:type="dcterms:W3CDTF">2022-09-27T02:51:00Z</dcterms:modified>
</cp:coreProperties>
</file>