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DF3FD" w14:textId="77777777" w:rsidR="00A4152C" w:rsidRDefault="00521F65" w:rsidP="0006730E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251656192" behindDoc="1" locked="0" layoutInCell="1" allowOverlap="1" wp14:anchorId="569A5ABF" wp14:editId="7A982BBF">
            <wp:simplePos x="0" y="0"/>
            <wp:positionH relativeFrom="page">
              <wp:posOffset>457200</wp:posOffset>
            </wp:positionH>
            <wp:positionV relativeFrom="page">
              <wp:posOffset>219076</wp:posOffset>
            </wp:positionV>
            <wp:extent cx="6927847" cy="8077200"/>
            <wp:effectExtent l="0" t="0" r="698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b="13734"/>
                    <a:stretch/>
                  </pic:blipFill>
                  <pic:spPr bwMode="auto">
                    <a:xfrm>
                      <a:off x="0" y="0"/>
                      <a:ext cx="6928090" cy="807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4A06D3">
        <w:rPr>
          <w:rFonts w:ascii="Calibri"/>
          <w:b/>
          <w:color w:val="FFFFFF"/>
        </w:rPr>
        <w:t>64</w:t>
      </w:r>
      <w:r w:rsidR="0006730E">
        <w:rPr>
          <w:rFonts w:ascii="Calibri"/>
          <w:b/>
          <w:color w:val="FFFFFF"/>
        </w:rPr>
        <w:t>1</w:t>
      </w:r>
    </w:p>
    <w:p w14:paraId="3095DB19" w14:textId="77777777" w:rsidR="00A4152C" w:rsidRDefault="0006730E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>21</w:t>
      </w:r>
      <w:r w:rsidR="008670E5">
        <w:rPr>
          <w:rFonts w:ascii="Calibri"/>
          <w:b/>
          <w:color w:val="001F5F"/>
        </w:rPr>
        <w:t xml:space="preserve">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14:paraId="00030BAD" w14:textId="77777777"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14:paraId="0FE3AB2A" w14:textId="77777777" w:rsidR="0006730E" w:rsidRPr="0006730E" w:rsidRDefault="0006730E" w:rsidP="0006730E">
      <w:pPr>
        <w:jc w:val="center"/>
        <w:rPr>
          <w:rFonts w:ascii="Arial" w:hAnsi="Arial" w:cs="Arial"/>
          <w:b/>
          <w:sz w:val="24"/>
        </w:rPr>
      </w:pPr>
      <w:r>
        <w:rPr>
          <w:rFonts w:ascii="Calibri"/>
          <w:b/>
          <w:szCs w:val="24"/>
        </w:rPr>
        <w:br/>
      </w:r>
      <w:r w:rsidRPr="0006730E">
        <w:rPr>
          <w:rFonts w:ascii="Arial" w:hAnsi="Arial" w:cs="Arial"/>
          <w:b/>
          <w:sz w:val="24"/>
        </w:rPr>
        <w:t>MUESTRAS CULTURALES Y EXPERIENCIAS DE COOPERACIÓN EXITOSAS EN LA SEMANA DE LA INTERNACIONALIZACIÓN 2022</w:t>
      </w:r>
    </w:p>
    <w:p w14:paraId="2C2A3065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698F5497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En el evento 'Pasaporte de viaje a La Gran Capital', la Alcaldía de Pasto presentó proyectos que impulsan el turismo, desarrollados con cooperación internacional y aliados estratégicos como PDT Nariño y la Red Adelco, y 8 asociaciones comunitarias recibieron su Registro Nacional de Turismo, lo que las acredita como prestadoras de este servicio en el municipio.</w:t>
      </w:r>
    </w:p>
    <w:p w14:paraId="3AAD0866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1B2803A1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"Para nosotros es un orgullo reconocer a los autores intelectuales de posicionar a Pasto como La Gran Capital turística de todo el país”, afirmó el subsecretario de Turismo, Juan Pablo Izquierdo.</w:t>
      </w:r>
    </w:p>
    <w:p w14:paraId="691FF168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097D0C49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Además, 30 guías de turismo fueron certificados en normas de guianza, gracias al apoyo de la Agencia Española de Cooperación Internacional para el Desarrollo - Aecid Colombia, la Embajada de la Unión Europea y PDT Nariño.</w:t>
      </w:r>
    </w:p>
    <w:p w14:paraId="1D4CF668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2C95BBDD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Por su parte, el coordinador general de Aecid Colombia, Vicente Ortega Cámara, comentó: “El turismo comunitario porque es un modelo de desarrollo que hace justicia social y promociona la cultura, los valores tradicionales, el patrimonio y el ambiente. Pasto tiene una enorme riqueza natural y humana que debe ser conocida por todos los colombianos y el mundo.</w:t>
      </w:r>
    </w:p>
    <w:p w14:paraId="0754DD16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5DB259A0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Para visibilizar los avances y experiencias de cooperación exitosas se realizó el conversatorio ‘Pasto, conectado al mundo’, donde se resaltó el apoyo internacional a la misionalidad de las Secretarías de Agricultura, Desarrollo Económico, Educación, Gestión Ambiental, Género y Cultura.</w:t>
      </w:r>
    </w:p>
    <w:p w14:paraId="1E2537A7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14D4C40F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"Esta articulación internacional nos ha ayudado a recibir nuevos conocimientos que permiten enseñarles a nuevas generaciones", manifestó el maestro de Talleres</w:t>
      </w:r>
      <w:r w:rsidR="00454DCE">
        <w:rPr>
          <w:rFonts w:ascii="Arial" w:hAnsi="Arial" w:cs="Arial"/>
          <w:sz w:val="24"/>
        </w:rPr>
        <w:t xml:space="preserve"> </w:t>
      </w:r>
      <w:r w:rsidRPr="0006730E">
        <w:rPr>
          <w:rFonts w:ascii="Arial" w:hAnsi="Arial" w:cs="Arial"/>
          <w:sz w:val="24"/>
        </w:rPr>
        <w:t>Escuela del Barniz de Pasto’, Daniel García Obando.</w:t>
      </w:r>
    </w:p>
    <w:p w14:paraId="41722461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52EA682A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  <w:r w:rsidRPr="0006730E">
        <w:rPr>
          <w:rFonts w:ascii="Arial" w:hAnsi="Arial" w:cs="Arial"/>
          <w:sz w:val="24"/>
        </w:rPr>
        <w:t>Samuel Mesías, estudiante de la I.E.M. Cristo Rey del corregimiento de San Fernando, expuso los resultados que ha tenido el proyecto de Jóvenes Emprendedores Sociales (JES</w:t>
      </w:r>
      <w:bookmarkStart w:id="0" w:name="_GoBack"/>
      <w:bookmarkEnd w:id="0"/>
      <w:r w:rsidRPr="0006730E">
        <w:rPr>
          <w:rFonts w:ascii="Arial" w:hAnsi="Arial" w:cs="Arial"/>
          <w:sz w:val="24"/>
        </w:rPr>
        <w:t>) en su comunidad: "Creamos proyecto que trata de rescatar la identidad pastusa y campesina. Lo que estamos buscando es hacer sentir orgulloso al joven de su acento, vestimenta y tradiciones”.</w:t>
      </w:r>
    </w:p>
    <w:p w14:paraId="05AB05AD" w14:textId="77777777" w:rsidR="0006730E" w:rsidRPr="0006730E" w:rsidRDefault="0006730E" w:rsidP="0006730E">
      <w:pPr>
        <w:jc w:val="both"/>
        <w:rPr>
          <w:rFonts w:ascii="Arial" w:hAnsi="Arial" w:cs="Arial"/>
          <w:sz w:val="24"/>
        </w:rPr>
      </w:pPr>
    </w:p>
    <w:p w14:paraId="0D057F57" w14:textId="77777777" w:rsidR="004A06D3" w:rsidRPr="0006730E" w:rsidRDefault="00CD7D4F" w:rsidP="0006730E">
      <w:pPr>
        <w:jc w:val="both"/>
        <w:rPr>
          <w:rFonts w:ascii="Arial" w:hAnsi="Arial" w:cs="Arial"/>
          <w:sz w:val="24"/>
        </w:rPr>
      </w:pPr>
      <w:r>
        <w:rPr>
          <w:noProof/>
          <w:lang w:val="es-CO" w:eastAsia="es-CO"/>
        </w:rPr>
        <w:drawing>
          <wp:anchor distT="0" distB="0" distL="0" distR="0" simplePos="0" relativeHeight="251658240" behindDoc="1" locked="0" layoutInCell="1" allowOverlap="1" wp14:anchorId="3AD340D6" wp14:editId="556B34B9">
            <wp:simplePos x="0" y="0"/>
            <wp:positionH relativeFrom="page">
              <wp:posOffset>457200</wp:posOffset>
            </wp:positionH>
            <wp:positionV relativeFrom="page">
              <wp:posOffset>8982075</wp:posOffset>
            </wp:positionV>
            <wp:extent cx="6927850" cy="962025"/>
            <wp:effectExtent l="0" t="0" r="6350" b="9525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4" cstate="print"/>
                    <a:srcRect t="89726"/>
                    <a:stretch/>
                  </pic:blipFill>
                  <pic:spPr bwMode="auto">
                    <a:xfrm>
                      <a:off x="0" y="0"/>
                      <a:ext cx="6927850" cy="96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30E" w:rsidRPr="0006730E">
        <w:rPr>
          <w:rFonts w:ascii="Arial" w:hAnsi="Arial" w:cs="Arial"/>
          <w:sz w:val="24"/>
        </w:rPr>
        <w:t>La programación tuvo un espacio para la presentación de colectivos coreográficos, muestras gastronómicas y la entrega de la acreditación del Centro Histórico de Pasto como destino turístico sostenible, en esta apuesta por la protección del patrimonio material e inmaterial de 'La Gran Capital'.</w:t>
      </w:r>
    </w:p>
    <w:sectPr w:rsidR="004A06D3" w:rsidRPr="0006730E" w:rsidSect="0006730E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152C"/>
    <w:rsid w:val="0006730E"/>
    <w:rsid w:val="0009181D"/>
    <w:rsid w:val="00291010"/>
    <w:rsid w:val="002B6E99"/>
    <w:rsid w:val="00313EA9"/>
    <w:rsid w:val="00334A17"/>
    <w:rsid w:val="00370C2D"/>
    <w:rsid w:val="003736E3"/>
    <w:rsid w:val="003E544D"/>
    <w:rsid w:val="00454DCE"/>
    <w:rsid w:val="004A06D3"/>
    <w:rsid w:val="00521F65"/>
    <w:rsid w:val="005533EF"/>
    <w:rsid w:val="005659C1"/>
    <w:rsid w:val="006256F4"/>
    <w:rsid w:val="006C24C3"/>
    <w:rsid w:val="006D134E"/>
    <w:rsid w:val="006F5268"/>
    <w:rsid w:val="007E5921"/>
    <w:rsid w:val="008210F6"/>
    <w:rsid w:val="008670E5"/>
    <w:rsid w:val="008E04C8"/>
    <w:rsid w:val="00956465"/>
    <w:rsid w:val="00A4152C"/>
    <w:rsid w:val="00CD7D4F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3C87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23</cp:revision>
  <cp:lastPrinted>2022-10-21T14:57:00Z</cp:lastPrinted>
  <dcterms:created xsi:type="dcterms:W3CDTF">2022-10-04T01:53:00Z</dcterms:created>
  <dcterms:modified xsi:type="dcterms:W3CDTF">2022-10-21T15:11:00Z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