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 w:rsidP="00A80886">
      <w:pPr>
        <w:spacing w:before="33"/>
        <w:ind w:right="151"/>
        <w:jc w:val="center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209550</wp:posOffset>
            </wp:positionV>
            <wp:extent cx="7033562" cy="95059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562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886">
        <w:rPr>
          <w:rFonts w:ascii="Calibri"/>
          <w:b/>
          <w:color w:val="FFFFFF"/>
        </w:rPr>
        <w:t xml:space="preserve">                                                                                                                                                          </w:t>
      </w:r>
      <w:r w:rsidR="00ED17E6">
        <w:rPr>
          <w:rFonts w:ascii="Calibri"/>
          <w:b/>
          <w:color w:val="FFFFFF"/>
        </w:rPr>
        <w:t xml:space="preserve"> </w:t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2C4F32">
        <w:rPr>
          <w:rFonts w:ascii="Calibri"/>
          <w:b/>
          <w:color w:val="FFFFFF"/>
        </w:rPr>
        <w:t>652</w:t>
      </w:r>
    </w:p>
    <w:p w:rsidR="00A4152C" w:rsidRPr="00ED17E6" w:rsidRDefault="000419E8" w:rsidP="000419E8">
      <w:pPr>
        <w:spacing w:before="183"/>
        <w:ind w:right="99"/>
        <w:jc w:val="center"/>
        <w:rPr>
          <w:rFonts w:ascii="Calibri"/>
          <w:b/>
          <w:color w:val="17365D" w:themeColor="text2" w:themeShade="BF"/>
        </w:rPr>
      </w:pPr>
      <w:r>
        <w:rPr>
          <w:rFonts w:ascii="Calibri"/>
          <w:b/>
          <w:color w:val="001F5F"/>
        </w:rPr>
        <w:t xml:space="preserve">                                                                                                                                     </w:t>
      </w:r>
      <w:r w:rsidR="00963669" w:rsidRPr="00ED17E6">
        <w:rPr>
          <w:rFonts w:ascii="Calibri"/>
          <w:b/>
          <w:color w:val="17365D" w:themeColor="text2" w:themeShade="BF"/>
        </w:rPr>
        <w:t>2</w:t>
      </w:r>
      <w:r w:rsidR="002C4F32">
        <w:rPr>
          <w:rFonts w:ascii="Calibri"/>
          <w:b/>
          <w:color w:val="17365D" w:themeColor="text2" w:themeShade="BF"/>
        </w:rPr>
        <w:t>4</w:t>
      </w:r>
      <w:r w:rsidR="008670E5" w:rsidRPr="00ED17E6">
        <w:rPr>
          <w:rFonts w:ascii="Calibri"/>
          <w:b/>
          <w:color w:val="17365D" w:themeColor="text2" w:themeShade="BF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de</w:t>
      </w:r>
      <w:r w:rsidR="00521F65" w:rsidRPr="00ED17E6">
        <w:rPr>
          <w:rFonts w:ascii="Calibri"/>
          <w:b/>
          <w:color w:val="17365D" w:themeColor="text2" w:themeShade="BF"/>
          <w:spacing w:val="-1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octubre de</w:t>
      </w:r>
      <w:r w:rsidR="00521F65" w:rsidRPr="00ED17E6">
        <w:rPr>
          <w:rFonts w:ascii="Calibri"/>
          <w:b/>
          <w:color w:val="17365D" w:themeColor="text2" w:themeShade="BF"/>
          <w:spacing w:val="-4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2C4F32" w:rsidRPr="002C4F32" w:rsidRDefault="00D637A9" w:rsidP="002C4F32">
      <w:pPr>
        <w:jc w:val="center"/>
        <w:rPr>
          <w:rFonts w:ascii="Arial" w:hAnsi="Arial" w:cs="Arial"/>
          <w:b/>
          <w:sz w:val="24"/>
        </w:rPr>
      </w:pPr>
      <w:r>
        <w:br/>
      </w:r>
      <w:bookmarkStart w:id="0" w:name="_GoBack"/>
      <w:r w:rsidR="002C4F32" w:rsidRPr="002C4F32">
        <w:rPr>
          <w:rFonts w:ascii="Arial" w:hAnsi="Arial" w:cs="Arial"/>
          <w:b/>
          <w:sz w:val="24"/>
        </w:rPr>
        <w:t>UN TOTAL DE 3.163 DOSIS DE ESQUEMA REGULAR Y COVID-19 SE APLICARON DEL 18 AL 22 DE OCTUBRE EN PASTO</w:t>
      </w:r>
      <w:bookmarkEnd w:id="0"/>
    </w:p>
    <w:p w:rsidR="002C4F32" w:rsidRPr="002C4F32" w:rsidRDefault="002C4F32" w:rsidP="002C4F32">
      <w:pPr>
        <w:jc w:val="both"/>
        <w:rPr>
          <w:rFonts w:ascii="Arial" w:hAnsi="Arial" w:cs="Arial"/>
          <w:sz w:val="24"/>
        </w:rPr>
      </w:pPr>
      <w:r w:rsidRPr="002C4F32">
        <w:rPr>
          <w:rFonts w:ascii="Arial" w:hAnsi="Arial" w:cs="Arial"/>
          <w:sz w:val="24"/>
        </w:rPr>
        <w:t> </w:t>
      </w:r>
    </w:p>
    <w:p w:rsidR="002C4F32" w:rsidRPr="002C4F32" w:rsidRDefault="002C4F32" w:rsidP="002C4F32">
      <w:pPr>
        <w:jc w:val="both"/>
        <w:rPr>
          <w:rFonts w:ascii="Arial" w:hAnsi="Arial" w:cs="Arial"/>
          <w:sz w:val="24"/>
        </w:rPr>
      </w:pPr>
      <w:r w:rsidRPr="002C4F32">
        <w:rPr>
          <w:rFonts w:ascii="Arial" w:hAnsi="Arial" w:cs="Arial"/>
          <w:sz w:val="24"/>
        </w:rPr>
        <w:t>Un total de 3.163 dosis se aplicaron en el Municipio de Pasto del 18 al 22 de octubre en el marco de la jornada de intensificación contra covid-19 y jornada nacional de vacunación de esquema regular del Programa Ampliado de Inmunización (PAI), convocadas por el Ministerio de Salud y Protección Social, en articulación con los prestadores de servicios de salud y las entidades responsables de pago.</w:t>
      </w:r>
    </w:p>
    <w:p w:rsidR="002C4F32" w:rsidRPr="002C4F32" w:rsidRDefault="002C4F32" w:rsidP="002C4F32">
      <w:pPr>
        <w:jc w:val="both"/>
        <w:rPr>
          <w:rFonts w:ascii="Arial" w:hAnsi="Arial" w:cs="Arial"/>
          <w:sz w:val="24"/>
        </w:rPr>
      </w:pPr>
    </w:p>
    <w:p w:rsidR="002C4F32" w:rsidRPr="002C4F32" w:rsidRDefault="002C4F32" w:rsidP="002C4F32">
      <w:pPr>
        <w:jc w:val="both"/>
        <w:rPr>
          <w:rFonts w:ascii="Arial" w:hAnsi="Arial" w:cs="Arial"/>
          <w:sz w:val="24"/>
        </w:rPr>
      </w:pPr>
      <w:r w:rsidRPr="002C4F32">
        <w:rPr>
          <w:rFonts w:ascii="Arial" w:hAnsi="Arial" w:cs="Arial"/>
          <w:sz w:val="24"/>
        </w:rPr>
        <w:t>Del total de biológicos, 491 dosis fueron contra covid-19 y 2.672 dosis, de otras vacunas del Programa Ampliado de Inmunizaciones (PAI), incluidas las de refuerzo de sarampión y rubéola.</w:t>
      </w:r>
    </w:p>
    <w:p w:rsidR="002C4F32" w:rsidRPr="002C4F32" w:rsidRDefault="002C4F32" w:rsidP="002C4F32">
      <w:pPr>
        <w:jc w:val="both"/>
        <w:rPr>
          <w:rFonts w:ascii="Arial" w:hAnsi="Arial" w:cs="Arial"/>
          <w:sz w:val="24"/>
        </w:rPr>
      </w:pPr>
    </w:p>
    <w:p w:rsidR="002C4F32" w:rsidRPr="002C4F32" w:rsidRDefault="002C4F32" w:rsidP="002C4F32">
      <w:pPr>
        <w:jc w:val="both"/>
        <w:rPr>
          <w:rFonts w:ascii="Arial" w:hAnsi="Arial" w:cs="Arial"/>
          <w:sz w:val="24"/>
        </w:rPr>
      </w:pPr>
      <w:r w:rsidRPr="002C4F32">
        <w:rPr>
          <w:rFonts w:ascii="Arial" w:hAnsi="Arial" w:cs="Arial"/>
          <w:sz w:val="24"/>
        </w:rPr>
        <w:t xml:space="preserve">El objetivo de las jornadas fue aumentar la cobertura de vacunación de esquema regular y covid-19, tanto para primeras dosis como para completar esquemas y, de esta manera, mejorar la cobertura de refuerzos. </w:t>
      </w:r>
    </w:p>
    <w:p w:rsidR="002C4F32" w:rsidRPr="002C4F32" w:rsidRDefault="002C4F32" w:rsidP="002C4F32">
      <w:pPr>
        <w:jc w:val="both"/>
        <w:rPr>
          <w:rFonts w:ascii="Arial" w:hAnsi="Arial" w:cs="Arial"/>
          <w:sz w:val="24"/>
        </w:rPr>
      </w:pPr>
    </w:p>
    <w:p w:rsidR="002C4F32" w:rsidRPr="002C4F32" w:rsidRDefault="002C4F32" w:rsidP="002C4F32">
      <w:pPr>
        <w:jc w:val="both"/>
        <w:rPr>
          <w:rFonts w:ascii="Arial" w:hAnsi="Arial" w:cs="Arial"/>
          <w:sz w:val="24"/>
        </w:rPr>
      </w:pPr>
      <w:r w:rsidRPr="002C4F32">
        <w:rPr>
          <w:rFonts w:ascii="Arial" w:hAnsi="Arial" w:cs="Arial"/>
          <w:sz w:val="24"/>
        </w:rPr>
        <w:t>La Secretaría de Salud continuará el trabajo articulado con todos los actores del sistema, como Entidades Responsables de Pago (ERP), Prestadores de Servicios de Salud (PSS) e instituciones educativas, con el fin de avanzar con las metas propuestas, motivar a quienes faltan por inmunizarse y así disminuir la probabilidad de brotes de enfermedades prevenibles.</w:t>
      </w:r>
    </w:p>
    <w:p w:rsidR="002C4F32" w:rsidRPr="002C4F32" w:rsidRDefault="002C4F32" w:rsidP="002C4F32">
      <w:pPr>
        <w:jc w:val="both"/>
        <w:rPr>
          <w:rFonts w:ascii="Arial" w:hAnsi="Arial" w:cs="Arial"/>
          <w:sz w:val="24"/>
        </w:rPr>
      </w:pPr>
    </w:p>
    <w:p w:rsidR="002C4F32" w:rsidRPr="002C4F32" w:rsidRDefault="002C4F32" w:rsidP="002C4F32">
      <w:pPr>
        <w:jc w:val="both"/>
        <w:rPr>
          <w:rFonts w:ascii="Arial" w:hAnsi="Arial" w:cs="Arial"/>
          <w:sz w:val="24"/>
        </w:rPr>
      </w:pPr>
      <w:r w:rsidRPr="002C4F32">
        <w:rPr>
          <w:rFonts w:ascii="Arial" w:hAnsi="Arial" w:cs="Arial"/>
          <w:sz w:val="24"/>
        </w:rPr>
        <w:t>El secretario de Salud, Javier Andrés Ruano González, reiteró la importancia de mantener al día el esquema de vacunación de los menores de edad y de toda la población objeto del Programa Ampliado de Inmunizaciones (PAI) porque con 21 vacunas seguras y gratuitas, se protege al organismo de 26 enfermedades.</w:t>
      </w:r>
    </w:p>
    <w:p w:rsidR="002C4F32" w:rsidRPr="002C4F32" w:rsidRDefault="002C4F32" w:rsidP="002C4F32">
      <w:pPr>
        <w:jc w:val="both"/>
        <w:rPr>
          <w:rFonts w:ascii="Arial" w:hAnsi="Arial" w:cs="Arial"/>
          <w:sz w:val="24"/>
        </w:rPr>
      </w:pPr>
    </w:p>
    <w:p w:rsidR="00A4152C" w:rsidRPr="002C4F32" w:rsidRDefault="002C4F32" w:rsidP="002C4F32">
      <w:pPr>
        <w:jc w:val="both"/>
        <w:rPr>
          <w:rFonts w:ascii="Arial" w:hAnsi="Arial" w:cs="Arial"/>
          <w:sz w:val="24"/>
        </w:rPr>
      </w:pPr>
      <w:r w:rsidRPr="002C4F32">
        <w:rPr>
          <w:rFonts w:ascii="Arial" w:hAnsi="Arial" w:cs="Arial"/>
          <w:sz w:val="24"/>
        </w:rPr>
        <w:t>Finalmente, el funcionario mencionó que las vacunas se aplican en los diferentes centros de salud del municipio e IPS vacunadoras e instó a la comunidad a no bajar la guardia pues la pandemia por covid-19 aún continúa.</w:t>
      </w:r>
    </w:p>
    <w:sectPr w:rsidR="00A4152C" w:rsidRPr="002C4F32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F04D4"/>
    <w:multiLevelType w:val="multilevel"/>
    <w:tmpl w:val="F264A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031C19"/>
    <w:rsid w:val="000419E8"/>
    <w:rsid w:val="00063CE3"/>
    <w:rsid w:val="000D4C28"/>
    <w:rsid w:val="002062FA"/>
    <w:rsid w:val="00291010"/>
    <w:rsid w:val="002B6E99"/>
    <w:rsid w:val="002C4F32"/>
    <w:rsid w:val="00313EA9"/>
    <w:rsid w:val="00370C2D"/>
    <w:rsid w:val="003E544D"/>
    <w:rsid w:val="004A0D07"/>
    <w:rsid w:val="004E5A9C"/>
    <w:rsid w:val="00521F65"/>
    <w:rsid w:val="005659C1"/>
    <w:rsid w:val="006C24C3"/>
    <w:rsid w:val="0076505B"/>
    <w:rsid w:val="008670E5"/>
    <w:rsid w:val="00963669"/>
    <w:rsid w:val="00A35AC7"/>
    <w:rsid w:val="00A4152C"/>
    <w:rsid w:val="00A47CC3"/>
    <w:rsid w:val="00A80886"/>
    <w:rsid w:val="00B9009C"/>
    <w:rsid w:val="00BA1786"/>
    <w:rsid w:val="00C9055D"/>
    <w:rsid w:val="00D637A9"/>
    <w:rsid w:val="00E97A8A"/>
    <w:rsid w:val="00ED17E6"/>
    <w:rsid w:val="00EF2647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7E2C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32</cp:revision>
  <cp:lastPrinted>2022-10-22T12:02:00Z</cp:lastPrinted>
  <dcterms:created xsi:type="dcterms:W3CDTF">2022-10-04T01:53:00Z</dcterms:created>
  <dcterms:modified xsi:type="dcterms:W3CDTF">2022-10-25T04:32:00Z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