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sz w:val="26"/>
          <w:szCs w:val="26"/>
        </w:rPr>
      </w:pPr>
      <w:r w:rsidDel="00000000" w:rsidR="00000000" w:rsidRPr="00000000">
        <w:rPr>
          <w:rtl w:val="0"/>
        </w:rPr>
        <w:t xml:space="preserve">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Rule="auto"/>
        <w:rPr>
          <w:b w:val="1"/>
          <w:color w:val="999999"/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              </w:t>
      </w:r>
      <w:r w:rsidDel="00000000" w:rsidR="00000000" w:rsidRPr="00000000">
        <w:rPr>
          <w:b w:val="1"/>
          <w:color w:val="999999"/>
          <w:sz w:val="26"/>
          <w:szCs w:val="26"/>
          <w:rtl w:val="0"/>
        </w:rPr>
        <w:t xml:space="preserve">No. 009</w:t>
      </w:r>
    </w:p>
    <w:p w:rsidR="00000000" w:rsidDel="00000000" w:rsidP="00000000" w:rsidRDefault="00000000" w:rsidRPr="00000000" w14:paraId="00000003">
      <w:pPr>
        <w:jc w:val="right"/>
        <w:rPr>
          <w:b w:val="1"/>
          <w:color w:val="434343"/>
        </w:rPr>
      </w:pPr>
      <w:r w:rsidDel="00000000" w:rsidR="00000000" w:rsidRPr="00000000">
        <w:rPr>
          <w:b w:val="1"/>
          <w:color w:val="999999"/>
          <w:sz w:val="26"/>
          <w:szCs w:val="26"/>
          <w:rtl w:val="0"/>
        </w:rPr>
        <w:t xml:space="preserve">        </w:t>
      </w:r>
      <w:r w:rsidDel="00000000" w:rsidR="00000000" w:rsidRPr="00000000">
        <w:rPr>
          <w:b w:val="1"/>
          <w:color w:val="999999"/>
          <w:rtl w:val="0"/>
        </w:rPr>
        <w:t xml:space="preserve">     </w:t>
      </w:r>
      <w:r w:rsidDel="00000000" w:rsidR="00000000" w:rsidRPr="00000000">
        <w:rPr>
          <w:b w:val="1"/>
          <w:color w:val="434343"/>
          <w:rtl w:val="0"/>
        </w:rPr>
        <w:t xml:space="preserve"> 14 de Enero de 2024</w:t>
      </w:r>
    </w:p>
    <w:p w:rsidR="00000000" w:rsidDel="00000000" w:rsidP="00000000" w:rsidRDefault="00000000" w:rsidRPr="00000000" w14:paraId="00000004">
      <w:pPr>
        <w:jc w:val="right"/>
        <w:rPr>
          <w:b w:val="1"/>
          <w:color w:val="43434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ALCALDE DE PASTO ACOMPAÑÓ LA POSESIÓN DE GOBERNADORES INDÍGENAS DE LA LAGUNA Y MOCONDINO.</w:t>
      </w:r>
    </w:p>
    <w:p w:rsidR="00000000" w:rsidDel="00000000" w:rsidP="00000000" w:rsidRDefault="00000000" w:rsidRPr="00000000" w14:paraId="00000006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Inició en Pasto el proceso de posesión de las nuevas autoridades indígenas pertenecientes a resguardos y cabildos presentes en el municipio. </w:t>
      </w:r>
    </w:p>
    <w:p w:rsidR="00000000" w:rsidDel="00000000" w:rsidP="00000000" w:rsidRDefault="00000000" w:rsidRPr="00000000" w14:paraId="00000008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El Mandatario local afirmó “Las autoridades han tomado posesión y nosotros hemos sido testigos de este acto solemne y hemos hecho el compromiso formal de respeto hacia las autoridades indígenas, con sus usos y costumbres e igualmente un compromiso para actuar administrativamente dentro de sus territorios por el bienestar de las comunidades”.</w:t>
      </w:r>
    </w:p>
    <w:p w:rsidR="00000000" w:rsidDel="00000000" w:rsidP="00000000" w:rsidRDefault="00000000" w:rsidRPr="00000000" w14:paraId="00000009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Esta vez el alcalde de Pasto Nicolás Toro Muñoz, junto al secretario de  Desarrollo Comunitario, Fernando Delgado y del secretario de Gobierno, Mauricio Rosero Insuasty, tuvo la oportunidad de acompañar las respectivas posesiones de los nuevos gobernadores del resguardo de la Laguna Pejendino y el resguardo de Mocondino. </w:t>
      </w:r>
    </w:p>
    <w:p w:rsidR="00000000" w:rsidDel="00000000" w:rsidP="00000000" w:rsidRDefault="00000000" w:rsidRPr="00000000" w14:paraId="0000000A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“Vamos a construir plan de desarrollo con capítulo étnico presupuestos participativos participativos con enfoque diferencial y sobre todo sí con el respeto de toda la cosmovisión de toda esa particularidad que nuestras comunidades indígenas en sus usos y costumbres en sus formas de interpretar culturalmente el territorio pues vamos a poder enriquecer todas estos insumos de desarrollo” comentó el secretario de Desarrollo Comunitario, Fernando Delgado.</w:t>
      </w:r>
    </w:p>
    <w:p w:rsidR="00000000" w:rsidDel="00000000" w:rsidP="00000000" w:rsidRDefault="00000000" w:rsidRPr="00000000" w14:paraId="0000000B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Temas como la participación en el plan de desarrollo con un capítulo étnico, la participación de las comunidades indígenas en proyectos estratégicos y el reconocimiento de sus usos y costumbres, fueron algunos contenidos tratados en estos encuentros.</w:t>
      </w:r>
    </w:p>
    <w:p w:rsidR="00000000" w:rsidDel="00000000" w:rsidP="00000000" w:rsidRDefault="00000000" w:rsidRPr="00000000" w14:paraId="0000000C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El Gobernador del Resguardo Indígena de Mocondino, Silvio Naspirán agradeció la presencia del Alcalde Municipal y expresó “ Le pedimos y lo vamos a estar visitando por nuestros derechos que han sido contemplados ya en documentaciones y en paros jurídicos nosotros no queremos ser un obstáculo para el desarrollo del municipio pero sí queremos que se reconozcan nuestras nuestros derechos como comunidad ancestral”.</w:t>
      </w:r>
    </w:p>
    <w:p w:rsidR="00000000" w:rsidDel="00000000" w:rsidP="00000000" w:rsidRDefault="00000000" w:rsidRPr="00000000" w14:paraId="0000000D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both"/>
        <w:rPr>
          <w:sz w:val="18"/>
          <w:szCs w:val="18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5840" w:w="12240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bookmarkStart w:colFirst="0" w:colLast="0" w:name="_heading=h.gjdgxs" w:id="0"/>
    <w:bookmarkEnd w:id="0"/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-1080131</wp:posOffset>
          </wp:positionH>
          <wp:positionV relativeFrom="paragraph">
            <wp:posOffset>0</wp:posOffset>
          </wp:positionV>
          <wp:extent cx="7772400" cy="939600"/>
          <wp:effectExtent b="0" l="0" r="0" t="0"/>
          <wp:wrapNone/>
          <wp:docPr id="2" name="image2.jpg"/>
          <a:graphic>
            <a:graphicData uri="http://schemas.openxmlformats.org/drawingml/2006/picture">
              <pic:pic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772400" cy="939600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0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anchor allowOverlap="1" behindDoc="1" distB="0" distT="0" distL="0" distR="0" hidden="0" layoutInCell="1" locked="0" relativeHeight="0" simplePos="0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772400" cy="1443600"/>
          <wp:effectExtent b="0" l="0" r="0" t="0"/>
          <wp:wrapNone/>
          <wp:docPr id="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772400" cy="144360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s-CO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1.xml"/><Relationship Id="rId12" Type="http://schemas.openxmlformats.org/officeDocument/2006/relationships/footer" Target="footer2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1DF+K0BHmgZ5Aeod0kCMK/bQehQ==">CgMxLjAyCGguZ2pkZ3hzOAByITFBTlplb0pDdWZ0XzMyVDNPSkJfblM0VnE2Z3BCQ05yQw==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