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45" w:rsidRPr="00A13DAE" w:rsidRDefault="00055BF8">
      <w:pPr>
        <w:rPr>
          <w:rFonts w:ascii="Arial" w:hAnsi="Arial" w:cs="Arial"/>
          <w:sz w:val="24"/>
          <w:szCs w:val="26"/>
        </w:rPr>
      </w:pPr>
      <w:r w:rsidRPr="00A13DAE">
        <w:rPr>
          <w:rFonts w:ascii="Arial" w:hAnsi="Arial" w:cs="Arial"/>
        </w:rPr>
        <w:t xml:space="preserve">                </w:t>
      </w:r>
    </w:p>
    <w:p w:rsidR="00E957C7" w:rsidRPr="00A13DAE" w:rsidRDefault="00A13DAE" w:rsidP="008D16A1">
      <w:pPr>
        <w:spacing w:after="0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            </w:t>
      </w:r>
      <w:r>
        <w:rPr>
          <w:rFonts w:ascii="Arial" w:hAnsi="Arial" w:cs="Arial"/>
          <w:szCs w:val="26"/>
        </w:rPr>
        <w:t>No: 037</w:t>
      </w:r>
    </w:p>
    <w:p w:rsidR="002970DB" w:rsidRDefault="002970DB" w:rsidP="00370792">
      <w:pPr>
        <w:spacing w:after="0" w:line="276" w:lineRule="auto"/>
        <w:jc w:val="both"/>
        <w:rPr>
          <w:rFonts w:ascii="Arial" w:hAnsi="Arial" w:cs="Arial"/>
          <w:b/>
          <w:lang w:val="es-ES"/>
        </w:rPr>
      </w:pPr>
    </w:p>
    <w:p w:rsidR="00A13DAE" w:rsidRDefault="00A13DAE" w:rsidP="00A13DAE">
      <w:pPr>
        <w:spacing w:after="0" w:line="276" w:lineRule="auto"/>
        <w:jc w:val="right"/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San Juan de Pasto, 12 de febrero del 2024</w:t>
      </w:r>
    </w:p>
    <w:p w:rsidR="00A13DAE" w:rsidRDefault="00A13DAE" w:rsidP="00A13DAE">
      <w:pPr>
        <w:spacing w:after="0" w:line="276" w:lineRule="auto"/>
        <w:jc w:val="right"/>
        <w:rPr>
          <w:rFonts w:ascii="Arial" w:hAnsi="Arial" w:cs="Arial"/>
          <w:b/>
          <w:sz w:val="24"/>
          <w:lang w:val="es-ES"/>
        </w:rPr>
      </w:pPr>
    </w:p>
    <w:p w:rsidR="00A13DAE" w:rsidRDefault="00A13DAE" w:rsidP="00A13DAE">
      <w:pPr>
        <w:spacing w:after="0" w:line="276" w:lineRule="auto"/>
        <w:jc w:val="center"/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>La Alcaldía de Pasto participó del comité de seguimiento a las políticas públicas para la erradicación de la violencia de género</w:t>
      </w:r>
    </w:p>
    <w:p w:rsidR="00A13DAE" w:rsidRDefault="00A13DAE" w:rsidP="00A13DAE">
      <w:pPr>
        <w:spacing w:after="0" w:line="276" w:lineRule="auto"/>
        <w:jc w:val="center"/>
        <w:rPr>
          <w:rFonts w:ascii="Arial" w:hAnsi="Arial" w:cs="Arial"/>
          <w:b/>
          <w:sz w:val="24"/>
          <w:lang w:val="es-ES"/>
        </w:rPr>
      </w:pPr>
    </w:p>
    <w:p w:rsidR="00A13DAE" w:rsidRDefault="00A13DAE" w:rsidP="00A13DAE">
      <w:pPr>
        <w:spacing w:after="0" w:line="276" w:lineRule="auto"/>
        <w:jc w:val="center"/>
        <w:rPr>
          <w:rFonts w:ascii="Arial" w:hAnsi="Arial" w:cs="Arial"/>
          <w:b/>
          <w:sz w:val="24"/>
          <w:lang w:val="es-ES"/>
        </w:rPr>
      </w:pPr>
    </w:p>
    <w:p w:rsidR="00A13DAE" w:rsidRDefault="00A13DAE" w:rsidP="00A13DAE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Con el ánimo de garantizar el cumplimiento de la ley 1257 del 2008 sobre la </w:t>
      </w:r>
      <w:r w:rsidR="0047578B">
        <w:rPr>
          <w:rFonts w:ascii="Arial" w:hAnsi="Arial" w:cs="Arial"/>
          <w:sz w:val="24"/>
          <w:lang w:val="es-ES"/>
        </w:rPr>
        <w:t>atención</w:t>
      </w:r>
      <w:r>
        <w:rPr>
          <w:rFonts w:ascii="Arial" w:hAnsi="Arial" w:cs="Arial"/>
          <w:sz w:val="24"/>
          <w:lang w:val="es-ES"/>
        </w:rPr>
        <w:t xml:space="preserve"> de</w:t>
      </w:r>
      <w:r w:rsidR="0047578B">
        <w:rPr>
          <w:rFonts w:ascii="Arial" w:hAnsi="Arial" w:cs="Arial"/>
          <w:sz w:val="24"/>
          <w:lang w:val="es-ES"/>
        </w:rPr>
        <w:t xml:space="preserve"> la</w:t>
      </w:r>
      <w:r>
        <w:rPr>
          <w:rFonts w:ascii="Arial" w:hAnsi="Arial" w:cs="Arial"/>
          <w:sz w:val="24"/>
          <w:lang w:val="es-ES"/>
        </w:rPr>
        <w:t xml:space="preserve"> violencia </w:t>
      </w:r>
      <w:r w:rsidR="0047578B">
        <w:rPr>
          <w:rFonts w:ascii="Arial" w:hAnsi="Arial" w:cs="Arial"/>
          <w:sz w:val="24"/>
          <w:lang w:val="es-ES"/>
        </w:rPr>
        <w:t>contra</w:t>
      </w:r>
      <w:r>
        <w:rPr>
          <w:rFonts w:ascii="Arial" w:hAnsi="Arial" w:cs="Arial"/>
          <w:sz w:val="24"/>
          <w:lang w:val="es-ES"/>
        </w:rPr>
        <w:t xml:space="preserve"> las mujeres, la Secretaría de Mujeres, Orientaciones Sexual</w:t>
      </w:r>
      <w:r w:rsidR="0047578B">
        <w:rPr>
          <w:rFonts w:ascii="Arial" w:hAnsi="Arial" w:cs="Arial"/>
          <w:sz w:val="24"/>
          <w:lang w:val="es-ES"/>
        </w:rPr>
        <w:t>es</w:t>
      </w:r>
      <w:r>
        <w:rPr>
          <w:rFonts w:ascii="Arial" w:hAnsi="Arial" w:cs="Arial"/>
          <w:sz w:val="24"/>
          <w:lang w:val="es-ES"/>
        </w:rPr>
        <w:t xml:space="preserve"> y Género se reunió con diferentes representantes de la sociedad civil, Fuerza Pública y dependencias de la Administración Municipal para integrar un comité de seguimiento a esta ley que busca garantizar el bienestar de las mujeres en la región.</w:t>
      </w:r>
    </w:p>
    <w:p w:rsidR="00A13DAE" w:rsidRDefault="00A13DAE" w:rsidP="00A13DAE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A13DAE" w:rsidRDefault="00A13DAE" w:rsidP="00A13DAE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Sobre el particular, la secretaria de Mujeres, Orientaciones Sexuales y Género, María Cristina Rivera, comentó que se articuló a todas las instituciones para verificar el cumplimiento de esta ley. </w:t>
      </w:r>
      <w:r w:rsidR="0047578B">
        <w:rPr>
          <w:rFonts w:ascii="Arial" w:hAnsi="Arial" w:cs="Arial"/>
          <w:sz w:val="24"/>
          <w:lang w:val="es-ES"/>
        </w:rPr>
        <w:t>Adicionalmente, la funcionaria indicó que hay una responsabilidad para que se cumplan las políticas públicas de la erradicación de violencia contra las mujeres.</w:t>
      </w:r>
    </w:p>
    <w:p w:rsidR="0047578B" w:rsidRDefault="0047578B" w:rsidP="00A13DAE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47578B" w:rsidRDefault="0047578B" w:rsidP="00A13DAE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“Lamentablemente no había acompañamiento desde la institucionalidad al comité, pero hoy hemos recibido el apoyo de las personas que participaron del encuentro en donde hay gratitud a la Alcaldía porque ya se le está poniendo la lupa a esta situación. Estamos viendo un alto índice de violencia de género y es por eso que estamos en alerta”, comentó María Cristina Rivera.</w:t>
      </w:r>
    </w:p>
    <w:p w:rsidR="0047578B" w:rsidRDefault="0047578B" w:rsidP="00A13DAE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47578B" w:rsidRDefault="0047578B" w:rsidP="00A13DAE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Por su parte, la integrante de </w:t>
      </w:r>
      <w:bookmarkStart w:id="0" w:name="_GoBack"/>
      <w:r>
        <w:rPr>
          <w:rFonts w:ascii="Arial" w:hAnsi="Arial" w:cs="Arial"/>
          <w:sz w:val="24"/>
          <w:lang w:val="es-ES"/>
        </w:rPr>
        <w:t>la Plataforma Unidas para Avanzar</w:t>
      </w:r>
      <w:bookmarkEnd w:id="0"/>
      <w:r>
        <w:rPr>
          <w:rFonts w:ascii="Arial" w:hAnsi="Arial" w:cs="Arial"/>
          <w:sz w:val="24"/>
          <w:lang w:val="es-ES"/>
        </w:rPr>
        <w:t xml:space="preserve">, Daniela Casanova, señaló que se dio apertura a este primer espacio para seguir trabajando, formular un plan de acción participativo y avanzar en la garantía de los Derechos Humanos de las mujeres. </w:t>
      </w:r>
    </w:p>
    <w:p w:rsidR="0047578B" w:rsidRDefault="0047578B" w:rsidP="00A13DAE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47578B" w:rsidRPr="00A13DAE" w:rsidRDefault="0047578B" w:rsidP="00A13DAE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“Esto nos sirve para corregir lo que se está haciendo mal</w:t>
      </w:r>
      <w:r w:rsidR="006B3D81">
        <w:rPr>
          <w:rFonts w:ascii="Arial" w:hAnsi="Arial" w:cs="Arial"/>
          <w:sz w:val="24"/>
          <w:lang w:val="es-ES"/>
        </w:rPr>
        <w:t xml:space="preserve"> en términos de atención a la violencia de género. Buscamos dar respuestas adecuadas y pertinentes a estos casos. Es fundamental que la sociedad civil participe en este proceso común”, comentó Daniela Casanova.</w:t>
      </w:r>
    </w:p>
    <w:sectPr w:rsidR="0047578B" w:rsidRPr="00A13D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980" w:rsidRDefault="00D97980">
      <w:pPr>
        <w:spacing w:after="0" w:line="240" w:lineRule="auto"/>
      </w:pPr>
      <w:r>
        <w:separator/>
      </w:r>
    </w:p>
  </w:endnote>
  <w:endnote w:type="continuationSeparator" w:id="0">
    <w:p w:rsidR="00D97980" w:rsidRDefault="00D9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055B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bookmarkStart w:id="1" w:name="_gjdgxs" w:colFirst="0" w:colLast="0"/>
    <w:bookmarkEnd w:id="1"/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-1080129</wp:posOffset>
          </wp:positionH>
          <wp:positionV relativeFrom="paragraph">
            <wp:posOffset>0</wp:posOffset>
          </wp:positionV>
          <wp:extent cx="7772400" cy="93960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93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980" w:rsidRDefault="00D97980">
      <w:pPr>
        <w:spacing w:after="0" w:line="240" w:lineRule="auto"/>
      </w:pPr>
      <w:r>
        <w:separator/>
      </w:r>
    </w:p>
  </w:footnote>
  <w:footnote w:type="continuationSeparator" w:id="0">
    <w:p w:rsidR="00D97980" w:rsidRDefault="00D9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055B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4436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44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45"/>
    <w:rsid w:val="0000275D"/>
    <w:rsid w:val="00055BF8"/>
    <w:rsid w:val="00206645"/>
    <w:rsid w:val="002970DB"/>
    <w:rsid w:val="00370792"/>
    <w:rsid w:val="0047578B"/>
    <w:rsid w:val="004A328C"/>
    <w:rsid w:val="006A352D"/>
    <w:rsid w:val="006B3D81"/>
    <w:rsid w:val="006F6E50"/>
    <w:rsid w:val="008A5004"/>
    <w:rsid w:val="008C4DF5"/>
    <w:rsid w:val="008D16A1"/>
    <w:rsid w:val="0094133B"/>
    <w:rsid w:val="00A13DAE"/>
    <w:rsid w:val="00D97980"/>
    <w:rsid w:val="00E9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1C9B"/>
  <w15:docId w15:val="{5948BAAA-0008-4360-8479-BBECF172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</dc:creator>
  <cp:lastModifiedBy>edicion2</cp:lastModifiedBy>
  <cp:revision>3</cp:revision>
  <cp:lastPrinted>2024-02-12T22:22:00Z</cp:lastPrinted>
  <dcterms:created xsi:type="dcterms:W3CDTF">2024-02-08T15:23:00Z</dcterms:created>
  <dcterms:modified xsi:type="dcterms:W3CDTF">2024-02-12T22:30:00Z</dcterms:modified>
</cp:coreProperties>
</file>