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w:pPr>
                            <w:r>
                              <w:rPr>
                                <w:rStyle w:val="Ninguno"/>
                                <w:b w:val="1"/>
                                <w:bCs w:val="1"/>
                                <w:sz w:val="28"/>
                                <w:szCs w:val="28"/>
                                <w:rtl w:val="0"/>
                                <w:lang w:val="es-ES_tradnl"/>
                              </w:rPr>
                              <w:t>No.</w:t>
                            </w:r>
                            <w:r>
                              <w:rPr>
                                <w:rStyle w:val="Ninguno"/>
                                <w:b w:val="1"/>
                                <w:bCs w:val="1"/>
                                <w:sz w:val="28"/>
                                <w:szCs w:val="28"/>
                                <w:rtl w:val="0"/>
                                <w:lang w:val="es-ES_tradnl"/>
                              </w:rPr>
                              <w:t>051</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w:pPr>
                      <w:r>
                        <w:rPr>
                          <w:rStyle w:val="Ninguno"/>
                          <w:b w:val="1"/>
                          <w:bCs w:val="1"/>
                          <w:sz w:val="28"/>
                          <w:szCs w:val="28"/>
                          <w:rtl w:val="0"/>
                          <w:lang w:val="es-ES_tradnl"/>
                        </w:rPr>
                        <w:t>No.</w:t>
                      </w:r>
                      <w:r>
                        <w:rPr>
                          <w:rStyle w:val="Ninguno"/>
                          <w:b w:val="1"/>
                          <w:bCs w:val="1"/>
                          <w:sz w:val="28"/>
                          <w:szCs w:val="28"/>
                          <w:rtl w:val="0"/>
                          <w:lang w:val="es-ES_tradnl"/>
                        </w:rPr>
                        <w:t>051</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-748664</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hAnsi="Century Gothic"/>
          <w:sz w:val="24"/>
          <w:szCs w:val="24"/>
          <w:rtl w:val="0"/>
          <w:lang w:val="es-ES_tradnl"/>
        </w:rPr>
        <w:t xml:space="preserve">San Juan de Pasto, </w:t>
      </w:r>
      <w:r>
        <w:rPr>
          <w:rStyle w:val="Ninguno"/>
          <w:rFonts w:ascii="Century Gothic" w:hAnsi="Century Gothic"/>
          <w:sz w:val="24"/>
          <w:szCs w:val="24"/>
          <w:rtl w:val="0"/>
          <w:lang w:val="es-ES_tradnl"/>
        </w:rPr>
        <w:t>26</w:t>
      </w:r>
      <w:r>
        <w:rPr>
          <w:rStyle w:val="Ninguno"/>
          <w:rFonts w:ascii="Century Gothic" w:hAnsi="Century Gothic"/>
          <w:sz w:val="24"/>
          <w:szCs w:val="24"/>
          <w:rtl w:val="0"/>
          <w:lang w:val="es-ES_tradnl"/>
        </w:rPr>
        <w:t xml:space="preserve"> de febrero del 2024</w:t>
      </w:r>
    </w:p>
    <w:p>
      <w:pPr>
        <w:pStyle w:val="Cuerpo"/>
        <w:tabs>
          <w:tab w:val="left" w:pos="5040"/>
        </w:tabs>
        <w:spacing w:line="276" w:lineRule="auto"/>
        <w:jc w:val="center"/>
        <w:rPr>
          <w:rStyle w:val="Ninguno"/>
          <w:rFonts w:ascii="Century Gothic" w:cs="Century Gothic" w:hAnsi="Century Gothic" w:eastAsia="Century Gothic"/>
          <w:sz w:val="24"/>
          <w:szCs w:val="24"/>
        </w:rPr>
      </w:pPr>
    </w:p>
    <w:p>
      <w:pPr>
        <w:pStyle w:val="Cuerpo"/>
        <w:tabs>
          <w:tab w:val="left" w:pos="5040"/>
        </w:tabs>
        <w:spacing w:line="276" w:lineRule="auto"/>
        <w:jc w:val="center"/>
        <w:rPr>
          <w:rStyle w:val="Ninguno"/>
          <w:rFonts w:ascii="Century Gothic" w:cs="Century Gothic" w:hAnsi="Century Gothic" w:eastAsia="Century Gothic"/>
        </w:rPr>
      </w:pPr>
      <w:r>
        <w:rPr>
          <w:rStyle w:val="Ninguno"/>
          <w:rFonts w:ascii="Century Gothic" w:hAnsi="Century Gothic"/>
          <w:b w:val="1"/>
          <w:bCs w:val="1"/>
          <w:sz w:val="24"/>
          <w:szCs w:val="24"/>
          <w:rtl w:val="0"/>
          <w:lang w:val="es-ES_tradnl"/>
        </w:rPr>
        <w:t>Con la participaci</w:t>
      </w:r>
      <w:r>
        <w:rPr>
          <w:rStyle w:val="Ninguno"/>
          <w:rFonts w:ascii="Century Gothic" w:hAnsi="Century Gothic" w:hint="default"/>
          <w:b w:val="1"/>
          <w:bCs w:val="1"/>
          <w:sz w:val="24"/>
          <w:szCs w:val="24"/>
          <w:rtl w:val="0"/>
          <w:lang w:val="es-ES_tradnl"/>
        </w:rPr>
        <w:t>ó</w:t>
      </w:r>
      <w:r>
        <w:rPr>
          <w:rStyle w:val="Ninguno"/>
          <w:rFonts w:ascii="Century Gothic" w:hAnsi="Century Gothic"/>
          <w:b w:val="1"/>
          <w:bCs w:val="1"/>
          <w:sz w:val="24"/>
          <w:szCs w:val="24"/>
          <w:rtl w:val="0"/>
          <w:lang w:val="es-ES_tradnl"/>
        </w:rPr>
        <w:t xml:space="preserve">n de las comunidades de El Encano y Catambuco, finalizaron </w:t>
      </w:r>
      <w:r>
        <w:rPr>
          <w:rStyle w:val="Ninguno"/>
          <w:rFonts w:ascii="Century Gothic" w:hAnsi="Century Gothic"/>
          <w:b w:val="1"/>
          <w:bCs w:val="1"/>
          <w:sz w:val="24"/>
          <w:szCs w:val="24"/>
          <w:rtl w:val="0"/>
          <w:lang w:val="es-ES_tradnl"/>
        </w:rPr>
        <w:t>las jornadas para la construcci</w:t>
      </w:r>
      <w:r>
        <w:rPr>
          <w:rStyle w:val="Ninguno"/>
          <w:rFonts w:ascii="Century Gothic" w:hAnsi="Century Gothic" w:hint="default"/>
          <w:b w:val="1"/>
          <w:bCs w:val="1"/>
          <w:sz w:val="24"/>
          <w:szCs w:val="24"/>
          <w:rtl w:val="0"/>
          <w:lang w:val="es-ES_tradnl"/>
        </w:rPr>
        <w:t>ó</w:t>
      </w:r>
      <w:r>
        <w:rPr>
          <w:rStyle w:val="Ninguno"/>
          <w:rFonts w:ascii="Century Gothic" w:hAnsi="Century Gothic"/>
          <w:b w:val="1"/>
          <w:bCs w:val="1"/>
          <w:sz w:val="24"/>
          <w:szCs w:val="24"/>
          <w:rtl w:val="0"/>
          <w:lang w:val="es-ES_tradnl"/>
        </w:rPr>
        <w:t>n del Plan Municipal de Desarrollo</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En los corregimientos de El Encano y Catambuco se realiz</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una nueva jornada para la construcci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del Plan Municipal de Desarrollo en donde participaron funcionarios de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Pasto y la comunidad residente en estas zonas rurales del municipio. Con estas acciones se dio por finalizado este proceso en el cual participaron miles de personas quienes trabajaron de manera conjunta con la Administraci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Municipal para establecer la hoja de ruta para los pr</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ximos cuatro a</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os.</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El alcalde de Pasto, Nicol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Toro Mu</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oz, coment</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que este proceso fue participativo en todas las comunas y corregimientos del municipio en donde las comunidades y gremios aportaron con sus iniciativas. De igual manera, el mandatario local se</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al</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que el Plan Municipal de Desarrollo ser</w:t>
      </w:r>
      <w:r>
        <w:rPr>
          <w:rStyle w:val="Ninguno"/>
          <w:rFonts w:ascii="Century Gothic" w:hAnsi="Century Gothic" w:hint="default"/>
          <w:sz w:val="24"/>
          <w:szCs w:val="24"/>
          <w:rtl w:val="0"/>
          <w:lang w:val="es-ES_tradnl"/>
        </w:rPr>
        <w:t xml:space="preserve">á </w:t>
      </w:r>
      <w:r>
        <w:rPr>
          <w:rStyle w:val="Ninguno"/>
          <w:rFonts w:ascii="Century Gothic" w:hAnsi="Century Gothic"/>
          <w:sz w:val="24"/>
          <w:szCs w:val="24"/>
          <w:rtl w:val="0"/>
          <w:lang w:val="es-ES_tradnl"/>
        </w:rPr>
        <w:t>participativo y activo en favor de la sociedad.</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hint="default"/>
          <w:sz w:val="24"/>
          <w:szCs w:val="24"/>
          <w:rtl w:val="0"/>
          <w:lang w:val="es-ES_tradnl"/>
        </w:rPr>
        <w:t>“</w:t>
      </w:r>
      <w:r>
        <w:rPr>
          <w:rStyle w:val="Ninguno"/>
          <w:rFonts w:ascii="Century Gothic" w:hAnsi="Century Gothic"/>
          <w:sz w:val="24"/>
          <w:szCs w:val="24"/>
          <w:rtl w:val="0"/>
          <w:lang w:val="es-ES_tradnl"/>
        </w:rPr>
        <w:t>Las reuniones se duplicaron porque todos los sectores comenzaron a participar masivamente. Estamos haciendo la conclusi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del documento y lo presentaremos ante las autoridades correspondientes. Ahora vienen retos como el ajuste del Plan de Ordenamiento Territorial y la institucionalizaci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 cabildos</w:t>
      </w:r>
      <w:r>
        <w:rPr>
          <w:rStyle w:val="Ninguno"/>
          <w:rFonts w:ascii="Century Gothic" w:hAnsi="Century Gothic" w:hint="default"/>
          <w:sz w:val="24"/>
          <w:szCs w:val="24"/>
          <w:rtl w:val="0"/>
          <w:lang w:val="es-ES_tradnl"/>
        </w:rPr>
        <w:t>”</w:t>
      </w:r>
      <w:r>
        <w:rPr>
          <w:rStyle w:val="Ninguno"/>
          <w:rFonts w:ascii="Century Gothic" w:hAnsi="Century Gothic"/>
          <w:sz w:val="24"/>
          <w:szCs w:val="24"/>
          <w:rtl w:val="0"/>
          <w:lang w:val="es-ES_tradnl"/>
        </w:rPr>
        <w:t>, se</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al</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el alcalde Nicol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Toro Mu</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oz.</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As</w:t>
      </w:r>
      <w:r>
        <w:rPr>
          <w:rStyle w:val="Ninguno"/>
          <w:rFonts w:ascii="Century Gothic" w:hAnsi="Century Gothic" w:hint="default"/>
          <w:sz w:val="24"/>
          <w:szCs w:val="24"/>
          <w:rtl w:val="0"/>
          <w:lang w:val="es-ES_tradnl"/>
        </w:rPr>
        <w:t xml:space="preserve">í </w:t>
      </w:r>
      <w:r>
        <w:rPr>
          <w:rStyle w:val="Ninguno"/>
          <w:rFonts w:ascii="Century Gothic" w:hAnsi="Century Gothic"/>
          <w:sz w:val="24"/>
          <w:szCs w:val="24"/>
          <w:rtl w:val="0"/>
          <w:lang w:val="es-ES_tradnl"/>
        </w:rPr>
        <w:t>mismo, el integrante del Resguardo Quillasinga Refugio del Sol, Guillermo Rodr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guez, agradeci</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los espacios participativos liderados por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Pasto en donde campesinos e ind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genas expresaron sus preocupaciones en diferentes procesos.</w:t>
      </w:r>
    </w:p>
    <w:p>
      <w:pPr>
        <w:pStyle w:val="Cuerpo"/>
        <w:tabs>
          <w:tab w:val="left" w:pos="5040"/>
        </w:tabs>
        <w:spacing w:line="276" w:lineRule="auto"/>
        <w:jc w:val="both"/>
      </w:pPr>
      <w:r>
        <w:rPr>
          <w:rStyle w:val="Ninguno"/>
          <w:rFonts w:ascii="Century Gothic" w:hAnsi="Century Gothic" w:hint="default"/>
          <w:sz w:val="24"/>
          <w:szCs w:val="24"/>
          <w:rtl w:val="0"/>
          <w:lang w:val="es-ES_tradnl"/>
        </w:rPr>
        <w:t>“</w:t>
      </w:r>
      <w:r>
        <w:rPr>
          <w:rStyle w:val="Ninguno"/>
          <w:rFonts w:ascii="Century Gothic" w:hAnsi="Century Gothic"/>
          <w:sz w:val="24"/>
          <w:szCs w:val="24"/>
          <w:rtl w:val="0"/>
          <w:lang w:val="es-ES_tradnl"/>
        </w:rPr>
        <w:t>A diferencia de otras Administraciones hoy tenemos la atenci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y acompa</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amiento del alcalde Nicol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Toro. Hemos colocado un granito de arena en el proceso. Habr</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n estudios para llegar a una conclusi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que se ver</w:t>
      </w:r>
      <w:r>
        <w:rPr>
          <w:rStyle w:val="Ninguno"/>
          <w:rFonts w:ascii="Century Gothic" w:hAnsi="Century Gothic" w:hint="default"/>
          <w:sz w:val="24"/>
          <w:szCs w:val="24"/>
          <w:rtl w:val="0"/>
          <w:lang w:val="es-ES_tradnl"/>
        </w:rPr>
        <w:t xml:space="preserve">á </w:t>
      </w:r>
      <w:r>
        <w:rPr>
          <w:rStyle w:val="Ninguno"/>
          <w:rFonts w:ascii="Century Gothic" w:hAnsi="Century Gothic"/>
          <w:sz w:val="24"/>
          <w:szCs w:val="24"/>
          <w:rtl w:val="0"/>
          <w:lang w:val="es-ES_tradnl"/>
        </w:rPr>
        <w:t>reflejada en el Plan Municipal de Desarrollo", finaliz</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Guillermo Rodr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guez.</w:t>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