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052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052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26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febrero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presente en Anato, la vitrina tur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stica m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importante de Suram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rica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el 28 de febrero hasta el primero de marzo en la ciudad de Bogot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vivir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feria Anato, la vitrina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 de Suram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rica en donde Pasto dir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presente con diferentes muestras culturales y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que reflejar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riqueza del municipio. Este proceso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ado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la cual se encargar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exponer el potencial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y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de toda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subsecretaria de Fomento, Catalina Rosas,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hacia la ciudad de Bogot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desplazar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delegaci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cual buscar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impulsar el turismo para el municipio.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funcionaria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varios artesanos y cultores del municipio llegar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Corferias para visibilizar el potencial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que tiene Pasto.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"Queremos promover el turismo y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del municipio. Vamos a promover lo que Pasto tiene y lo hermoso que es. Nuestros patrimonios como el Carnaval de Negros y Blancos, el Barniz Mopa Mopa, entre otros,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expuestos en Anato. Todo esto fortalecer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nuestra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Catalina Rosas.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la subsecretaria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 compromiso total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para que el turismo, el sector artesanal y gastron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 se consolide con este tipo de encuentros.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compromiso es total. El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 alcalde ha respaldo 100% a los diferentes sectores sociales. Queremos vender a Pasto como una tierra de patrimonios",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Catalina Rosas.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