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29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febrero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intercambios culturales avanz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segundo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en Anato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Corferias en la ciudad de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avanz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segundo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Anato 2024, la vitrina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 de Suram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rica, en donde Pasto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activamente con sus diferentes muestras culturales,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con las que ha encantado a los asistentes de este importante evento.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en esta segunda jornada se lograron consolidar intercambios culturales con diferentes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participantes del evento, los cuales expresaron su inter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llegar a Pasto y disfrutar de toda su riqueza cultural.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dijo que en este proceso participaron activamente los diferentes operadores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fue maravilloso porque muchos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nos han visitado y quieren trabajar con Pasto para conocer nuestra cultura, nuestro carnaval y nuestro territorio. Tuvimos el acercamiento con Mexico para lograr un intercambio cultural y que ellos conozcan nuestro carnaval y nosotros poder llevar nuestro arte hacia su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s", dijo la subsecretaria.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operadora de turismo, Elizabeth Mora,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debe trabajar para que Pasto se posicione como referente en accesibilidad e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Adicionalmente,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oportunidad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por brindar el espacio para promocionar los diferentes paquetes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sticos hacia el municipio.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"Nuestra experiencia en Anato ha sido espectacular porque hemos abierto la oportunidad de promocionar nuestra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Esperamos continuar las alianzas durante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o",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Elizabeth Mora.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