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w:pPr>
                            <w:r>
                              <w:rPr>
                                <w:rStyle w:val="Ninguno"/>
                                <w:b w:val="1"/>
                                <w:bCs w:val="1"/>
                                <w:sz w:val="28"/>
                                <w:szCs w:val="28"/>
                                <w:rtl w:val="0"/>
                                <w:lang w:val="es-ES_tradnl"/>
                              </w:rPr>
                              <w:t>No.</w:t>
                            </w:r>
                            <w:r>
                              <w:rPr>
                                <w:rStyle w:val="Ninguno"/>
                                <w:b w:val="1"/>
                                <w:bCs w:val="1"/>
                                <w:sz w:val="28"/>
                                <w:szCs w:val="28"/>
                                <w:rtl w:val="0"/>
                                <w:lang w:val="es-ES_tradnl"/>
                              </w:rPr>
                              <w:t>062</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pPr>
                      <w:r>
                        <w:rPr>
                          <w:rStyle w:val="Ninguno"/>
                          <w:b w:val="1"/>
                          <w:bCs w:val="1"/>
                          <w:sz w:val="28"/>
                          <w:szCs w:val="28"/>
                          <w:rtl w:val="0"/>
                          <w:lang w:val="es-ES_tradnl"/>
                        </w:rPr>
                        <w:t>No.</w:t>
                      </w:r>
                      <w:r>
                        <w:rPr>
                          <w:rStyle w:val="Ninguno"/>
                          <w:b w:val="1"/>
                          <w:bCs w:val="1"/>
                          <w:sz w:val="28"/>
                          <w:szCs w:val="28"/>
                          <w:rtl w:val="0"/>
                          <w:lang w:val="es-ES_tradnl"/>
                        </w:rPr>
                        <w:t>062</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-748664</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rtl w:val="0"/>
          <w:lang w:val="es-ES_tradnl"/>
        </w:rPr>
        <w:t xml:space="preserve">San Juan de Pasto, </w:t>
      </w:r>
      <w:r>
        <w:rPr>
          <w:rStyle w:val="Ninguno"/>
          <w:rFonts w:ascii="Century Gothic" w:hAnsi="Century Gothic"/>
          <w:sz w:val="24"/>
          <w:szCs w:val="24"/>
          <w:rtl w:val="0"/>
          <w:lang w:val="es-ES_tradnl"/>
        </w:rPr>
        <w:t>4 de marzo</w:t>
      </w:r>
      <w:r>
        <w:rPr>
          <w:rStyle w:val="Ninguno"/>
          <w:rFonts w:ascii="Century Gothic" w:hAnsi="Century Gothic"/>
          <w:sz w:val="24"/>
          <w:szCs w:val="24"/>
          <w:rtl w:val="0"/>
          <w:lang w:val="it-IT"/>
        </w:rPr>
        <w:t xml:space="preserve"> del 2024</w:t>
      </w:r>
    </w:p>
    <w:p>
      <w:pPr>
        <w:pStyle w:val="Cuerpo"/>
        <w:tabs>
          <w:tab w:val="left" w:pos="3195"/>
        </w:tabs>
        <w:spacing w:line="276" w:lineRule="auto"/>
        <w:jc w:val="both"/>
        <w:rPr>
          <w:rStyle w:val="Ninguno"/>
          <w:rFonts w:ascii="Century Gothic" w:cs="Century Gothic" w:hAnsi="Century Gothic" w:eastAsia="Century Gothic"/>
          <w:sz w:val="24"/>
          <w:szCs w:val="24"/>
        </w:rPr>
      </w:pPr>
      <w:r>
        <w:rPr>
          <w:rStyle w:val="Ninguno"/>
          <w:rFonts w:ascii="Century Gothic" w:cs="Century Gothic" w:hAnsi="Century Gothic" w:eastAsia="Century Gothic"/>
          <w:sz w:val="24"/>
          <w:szCs w:val="24"/>
          <w:lang w:val="es-ES_tradnl"/>
        </w:rPr>
        <w:tab/>
      </w:r>
    </w:p>
    <w:p>
      <w:pPr>
        <w:pStyle w:val="Cuerpo"/>
        <w:tabs>
          <w:tab w:val="left" w:pos="5040"/>
        </w:tabs>
        <w:spacing w:line="276" w:lineRule="auto"/>
        <w:jc w:val="center"/>
        <w:rPr>
          <w:rStyle w:val="Ninguno"/>
          <w:rFonts w:ascii="Century Gothic" w:cs="Century Gothic" w:hAnsi="Century Gothic" w:eastAsia="Century Gothic"/>
          <w:b w:val="1"/>
          <w:bCs w:val="1"/>
          <w:sz w:val="24"/>
          <w:szCs w:val="24"/>
          <w:lang w:val="es-ES_tradnl"/>
        </w:rPr>
      </w:pPr>
      <w:r>
        <w:rPr>
          <w:rStyle w:val="Ninguno"/>
          <w:rFonts w:ascii="Century Gothic" w:hAnsi="Century Gothic"/>
          <w:b w:val="1"/>
          <w:bCs w:val="1"/>
          <w:sz w:val="24"/>
          <w:szCs w:val="24"/>
          <w:rtl w:val="0"/>
          <w:lang w:val="es-ES_tradnl"/>
        </w:rPr>
        <w:t>Alcald</w:t>
      </w:r>
      <w:r>
        <w:rPr>
          <w:rStyle w:val="Ninguno"/>
          <w:rFonts w:ascii="Century Gothic" w:hAnsi="Century Gothic" w:hint="default"/>
          <w:b w:val="1"/>
          <w:bCs w:val="1"/>
          <w:sz w:val="24"/>
          <w:szCs w:val="24"/>
          <w:rtl w:val="0"/>
          <w:lang w:val="es-ES_tradnl"/>
        </w:rPr>
        <w:t>í</w:t>
      </w:r>
      <w:r>
        <w:rPr>
          <w:rStyle w:val="Ninguno"/>
          <w:rFonts w:ascii="Century Gothic" w:hAnsi="Century Gothic"/>
          <w:b w:val="1"/>
          <w:bCs w:val="1"/>
          <w:sz w:val="24"/>
          <w:szCs w:val="24"/>
          <w:rtl w:val="0"/>
          <w:lang w:val="es-ES_tradnl"/>
        </w:rPr>
        <w:t>a de Pasto avanza en la adecuaci</w:t>
      </w:r>
      <w:r>
        <w:rPr>
          <w:rStyle w:val="Ninguno"/>
          <w:rFonts w:ascii="Century Gothic" w:hAnsi="Century Gothic" w:hint="default"/>
          <w:b w:val="1"/>
          <w:bCs w:val="1"/>
          <w:sz w:val="24"/>
          <w:szCs w:val="24"/>
          <w:rtl w:val="0"/>
          <w:lang w:val="es-ES_tradnl"/>
        </w:rPr>
        <w:t>ó</w:t>
      </w:r>
      <w:r>
        <w:rPr>
          <w:rStyle w:val="Ninguno"/>
          <w:rFonts w:ascii="Century Gothic" w:hAnsi="Century Gothic"/>
          <w:b w:val="1"/>
          <w:bCs w:val="1"/>
          <w:sz w:val="24"/>
          <w:szCs w:val="24"/>
          <w:rtl w:val="0"/>
          <w:lang w:val="es-ES_tradnl"/>
        </w:rPr>
        <w:t>n de las v</w:t>
      </w:r>
      <w:r>
        <w:rPr>
          <w:rStyle w:val="Ninguno"/>
          <w:rFonts w:ascii="Century Gothic" w:hAnsi="Century Gothic" w:hint="default"/>
          <w:b w:val="1"/>
          <w:bCs w:val="1"/>
          <w:sz w:val="24"/>
          <w:szCs w:val="24"/>
          <w:rtl w:val="0"/>
          <w:lang w:val="es-ES_tradnl"/>
        </w:rPr>
        <w:t>í</w:t>
      </w:r>
      <w:r>
        <w:rPr>
          <w:rStyle w:val="Ninguno"/>
          <w:rFonts w:ascii="Century Gothic" w:hAnsi="Century Gothic"/>
          <w:b w:val="1"/>
          <w:bCs w:val="1"/>
          <w:sz w:val="24"/>
          <w:szCs w:val="24"/>
          <w:rtl w:val="0"/>
          <w:lang w:val="es-ES_tradnl"/>
        </w:rPr>
        <w:t xml:space="preserve">as internas del mercado El Potrerillo </w:t>
      </w:r>
    </w:p>
    <w:p>
      <w:pPr>
        <w:pStyle w:val="Cuerpo"/>
        <w:tabs>
          <w:tab w:val="left" w:pos="5040"/>
        </w:tabs>
        <w:spacing w:line="276" w:lineRule="auto"/>
        <w:jc w:val="center"/>
        <w:rPr>
          <w:rStyle w:val="Ninguno"/>
          <w:rFonts w:ascii="Century Gothic" w:cs="Century Gothic" w:hAnsi="Century Gothic" w:eastAsia="Century Gothic"/>
          <w:b w:val="1"/>
          <w:bCs w:val="1"/>
          <w:sz w:val="24"/>
          <w:szCs w:val="24"/>
          <w:lang w:val="es-ES_tradnl"/>
        </w:rPr>
      </w:pP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En una reuni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liderada por el alcalde de Pasto, Nicol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Toro Mu</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oz, junto a la Direcci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Administrativa de Plazas de Mercado, Secretar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Desarrollo Comunitario, Secretar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Infraestructura y la Empresa Nacional Promotora del Desarrollo Territorial, EnTerritorio, entre otras dependencias, se evaluaron los avances de las obras de mejoramiento de las v</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as internas del mercado El Potrerillo y se asegur</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la ejecuci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y culminaci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 este proyecto que tiene un avance del 50%.</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Seg</w:t>
      </w:r>
      <w:r>
        <w:rPr>
          <w:rStyle w:val="Ninguno"/>
          <w:rFonts w:ascii="Century Gothic" w:hAnsi="Century Gothic" w:hint="default"/>
          <w:sz w:val="24"/>
          <w:szCs w:val="24"/>
          <w:rtl w:val="0"/>
          <w:lang w:val="es-ES_tradnl"/>
        </w:rPr>
        <w:t>ú</w:t>
      </w:r>
      <w:r>
        <w:rPr>
          <w:rStyle w:val="Ninguno"/>
          <w:rFonts w:ascii="Century Gothic" w:hAnsi="Century Gothic"/>
          <w:sz w:val="24"/>
          <w:szCs w:val="24"/>
          <w:rtl w:val="0"/>
          <w:lang w:val="es-ES_tradnl"/>
        </w:rPr>
        <w:t>n inform</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 xml:space="preserve">la directora de Plazas de Mercado, </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ngela Mafla, este proyecto garantizar</w:t>
      </w:r>
      <w:r>
        <w:rPr>
          <w:rStyle w:val="Ninguno"/>
          <w:rFonts w:ascii="Century Gothic" w:hAnsi="Century Gothic" w:hint="default"/>
          <w:sz w:val="24"/>
          <w:szCs w:val="24"/>
          <w:rtl w:val="0"/>
          <w:lang w:val="es-ES_tradnl"/>
        </w:rPr>
        <w:t xml:space="preserve">á </w:t>
      </w:r>
      <w:r>
        <w:rPr>
          <w:rStyle w:val="Ninguno"/>
          <w:rFonts w:ascii="Century Gothic" w:hAnsi="Century Gothic"/>
          <w:sz w:val="24"/>
          <w:szCs w:val="24"/>
          <w:rtl w:val="0"/>
          <w:lang w:val="es-ES_tradnl"/>
        </w:rPr>
        <w:t>una correcta movilidad dentro de esta central de abasto del suroriente de Pasto. As</w:t>
      </w:r>
      <w:r>
        <w:rPr>
          <w:rStyle w:val="Ninguno"/>
          <w:rFonts w:ascii="Century Gothic" w:hAnsi="Century Gothic" w:hint="default"/>
          <w:sz w:val="24"/>
          <w:szCs w:val="24"/>
          <w:rtl w:val="0"/>
          <w:lang w:val="es-ES_tradnl"/>
        </w:rPr>
        <w:t xml:space="preserve">í </w:t>
      </w:r>
      <w:r>
        <w:rPr>
          <w:rStyle w:val="Ninguno"/>
          <w:rFonts w:ascii="Century Gothic" w:hAnsi="Century Gothic"/>
          <w:sz w:val="24"/>
          <w:szCs w:val="24"/>
          <w:rtl w:val="0"/>
          <w:lang w:val="es-ES_tradnl"/>
        </w:rPr>
        <w:t>mismo, la funcionaria precis</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dentro de los acuerdos pactados con EnTerritorio, est</w:t>
      </w:r>
      <w:r>
        <w:rPr>
          <w:rStyle w:val="Ninguno"/>
          <w:rFonts w:ascii="Century Gothic" w:hAnsi="Century Gothic" w:hint="default"/>
          <w:sz w:val="24"/>
          <w:szCs w:val="24"/>
          <w:rtl w:val="0"/>
          <w:lang w:val="es-ES_tradnl"/>
        </w:rPr>
        <w:t xml:space="preserve">á </w:t>
      </w:r>
      <w:r>
        <w:rPr>
          <w:rStyle w:val="Ninguno"/>
          <w:rFonts w:ascii="Century Gothic" w:hAnsi="Century Gothic"/>
          <w:sz w:val="24"/>
          <w:szCs w:val="24"/>
          <w:rtl w:val="0"/>
          <w:lang w:val="es-ES_tradnl"/>
        </w:rPr>
        <w:t>establecer una pr</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rroga a esta obra que a</w:t>
      </w:r>
      <w:r>
        <w:rPr>
          <w:rStyle w:val="Ninguno"/>
          <w:rFonts w:ascii="Century Gothic" w:hAnsi="Century Gothic" w:hint="default"/>
          <w:sz w:val="24"/>
          <w:szCs w:val="24"/>
          <w:rtl w:val="0"/>
          <w:lang w:val="es-ES_tradnl"/>
        </w:rPr>
        <w:t>ú</w:t>
      </w:r>
      <w:r>
        <w:rPr>
          <w:rStyle w:val="Ninguno"/>
          <w:rFonts w:ascii="Century Gothic" w:hAnsi="Century Gothic"/>
          <w:sz w:val="24"/>
          <w:szCs w:val="24"/>
          <w:rtl w:val="0"/>
          <w:lang w:val="es-ES_tradnl"/>
        </w:rPr>
        <w:t xml:space="preserve">n no ha sido entregada. </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"Este proyecto ser</w:t>
      </w:r>
      <w:r>
        <w:rPr>
          <w:rStyle w:val="Ninguno"/>
          <w:rFonts w:ascii="Century Gothic" w:hAnsi="Century Gothic" w:hint="default"/>
          <w:sz w:val="24"/>
          <w:szCs w:val="24"/>
          <w:rtl w:val="0"/>
          <w:lang w:val="es-ES_tradnl"/>
        </w:rPr>
        <w:t xml:space="preserve">á </w:t>
      </w:r>
      <w:r>
        <w:rPr>
          <w:rStyle w:val="Ninguno"/>
          <w:rFonts w:ascii="Century Gothic" w:hAnsi="Century Gothic"/>
          <w:sz w:val="24"/>
          <w:szCs w:val="24"/>
          <w:rtl w:val="0"/>
          <w:lang w:val="es-ES_tradnl"/>
        </w:rPr>
        <w:t xml:space="preserve">oxiginenante para esta plaza de mercado. Es gratificante saber que tenemos el apoyo del Gobierno Nacional en este proceso. Hoy los usuarios necesitan una mejor infraestructura dentro de El Potrerillo. Hoy seguimos comprometidos con los usuarios y que las plazas de Mercado sean un espacio en donde se tenga una buena infraestructura", dijo la directora </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 xml:space="preserve">ngela Mafla. </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De igual manera, la presidenta de EnTerritorio, Lina Barrera, precis</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ya se realiz</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un recorrido por las v</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as de El Potrerillo y ahora se estableci</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un acuerdo con el alcalde Nicol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Toro Mu</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oz para terminar este proyecto el cual, seg</w:t>
      </w:r>
      <w:r>
        <w:rPr>
          <w:rStyle w:val="Ninguno"/>
          <w:rFonts w:ascii="Century Gothic" w:hAnsi="Century Gothic" w:hint="default"/>
          <w:sz w:val="24"/>
          <w:szCs w:val="24"/>
          <w:rtl w:val="0"/>
          <w:lang w:val="es-ES_tradnl"/>
        </w:rPr>
        <w:t>ú</w:t>
      </w:r>
      <w:r>
        <w:rPr>
          <w:rStyle w:val="Ninguno"/>
          <w:rFonts w:ascii="Century Gothic" w:hAnsi="Century Gothic"/>
          <w:sz w:val="24"/>
          <w:szCs w:val="24"/>
          <w:rtl w:val="0"/>
          <w:lang w:val="es-ES_tradnl"/>
        </w:rPr>
        <w:t>n la funcionaria, es un sue</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 para toda la comunidad que trabaja en esta central de abastos.</w:t>
      </w:r>
    </w:p>
    <w:p>
      <w:pPr>
        <w:pStyle w:val="Cuerpo"/>
        <w:tabs>
          <w:tab w:val="left" w:pos="5040"/>
        </w:tabs>
        <w:spacing w:line="276" w:lineRule="auto"/>
        <w:jc w:val="both"/>
      </w:pPr>
      <w:r>
        <w:rPr>
          <w:rStyle w:val="Ninguno"/>
          <w:rFonts w:ascii="Century Gothic" w:hAnsi="Century Gothic"/>
          <w:sz w:val="24"/>
          <w:szCs w:val="24"/>
          <w:rtl w:val="0"/>
          <w:lang w:val="es-ES_tradnl"/>
        </w:rPr>
        <w:t>"Vamos a otorgar un plazo de 8 meses para culminar este proyecto. Habr</w:t>
      </w:r>
      <w:r>
        <w:rPr>
          <w:rStyle w:val="Ninguno"/>
          <w:rFonts w:ascii="Century Gothic" w:hAnsi="Century Gothic" w:hint="default"/>
          <w:sz w:val="24"/>
          <w:szCs w:val="24"/>
          <w:rtl w:val="0"/>
          <w:lang w:val="es-ES_tradnl"/>
        </w:rPr>
        <w:t xml:space="preserve">á </w:t>
      </w:r>
      <w:r>
        <w:rPr>
          <w:rStyle w:val="Ninguno"/>
          <w:rFonts w:ascii="Century Gothic" w:hAnsi="Century Gothic"/>
          <w:sz w:val="24"/>
          <w:szCs w:val="24"/>
          <w:rtl w:val="0"/>
          <w:lang w:val="es-ES_tradnl"/>
        </w:rPr>
        <w:t>un plan de choque para iniciar ya las obras y que no afecten el funcionamiento de la plaza", dijo Lina Barrera.</w:t>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