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15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Local de Seguridad Vial,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present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un balance positivo en cuanto a la reducci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siniestros viales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presencia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y la Agencia Nacional de Seguridad Vial, ANSV,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primer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Local de Seguridad Vial en donde se evaluaron y expusieron las estrategias a implementar para salvaguardar la integridad de los diferentes actores viales del municipio de Pasto.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dicho encuentro, el secretario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de Pasto, Juan Manuel Escobar,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cifras en cuanto a la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siniestros viales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las cuales pasaron de 17 personas muertas en accidentes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en el 2023 a 6 fallecidos por siniestros viales en el 2024, representando una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68% en referencia al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pasado. Esto,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funcionario, se ha logrado gracias al apoyo y trabajo de las diferentes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 este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queremos articularnos para reducir los niveles de accidentalidad que requiere la ley 1430 del 2023. Tenemos muy buenas cifras en reducci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accidentalidad. Este es un trabajo articulado con las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Pasto. Vamos por muy buen camino en nuestro trabajo. Nos debemos concentrar en la Cultura Ciudadana para garantizar la seguridad vial", dijo el secretario Juan Manuel Escobar.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voceros de la ANSV indicaron que es importante redoblar esfuerzos para reducir los siniestros viales teniendo en cuenta que en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hay cuatro municipios los cuales presentan altos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ndices de accidentalidad. Ante ello, desde la ANSV enfatizaron que se deben disminuir dichas cifras tal cual como se ha logrado en 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