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  <w:tab w:val="clear" w:pos="5040"/>
        </w:tabs>
        <w:jc w:val="right"/>
        <w:rPr>
          <w:rStyle w:val="Ninguno"/>
          <w:lang w:val="it-IT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rFonts w:ascii="Calibri" w:hAnsi="Calibri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115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rFonts w:ascii="Calibri" w:hAnsi="Calibri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rFonts w:ascii="Calibri" w:hAnsi="Calibri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115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sz w:val="24"/>
          <w:szCs w:val="24"/>
          <w:rtl w:val="0"/>
          <w:lang w:val="es-ES_tradnl"/>
        </w:rPr>
        <w:t>9 de abril</w:t>
      </w:r>
      <w:r>
        <w:rPr>
          <w:rStyle w:val="Ninguno"/>
          <w:sz w:val="24"/>
          <w:szCs w:val="24"/>
          <w:rtl w:val="0"/>
          <w:lang w:val="it-IT"/>
        </w:rPr>
        <w:t xml:space="preserve"> del 2024</w:t>
      </w:r>
    </w:p>
    <w:p>
      <w:pPr>
        <w:pStyle w:val="Predeterminado"/>
        <w:bidi w:val="0"/>
        <w:spacing w:before="0" w:line="240" w:lineRule="auto"/>
        <w:ind w:left="0" w:right="0" w:firstLine="0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rtl w:val="0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it-IT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it-IT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it-IT"/>
        </w:rPr>
        <w:t>a de Pasto particip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it-IT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rtl w:val="0"/>
          <w:lang w:val="it-IT"/>
        </w:rPr>
        <w:t>de la conmemoraci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it-IT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it-IT"/>
        </w:rPr>
        <w:t>n del D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it-IT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it-IT"/>
        </w:rPr>
        <w:t>a Nacional de la Memoria y Solidaridad con las V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it-IT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it-IT"/>
        </w:rPr>
        <w:t xml:space="preserve">ctimas del Conflicto Armado 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</w:rPr>
      </w:pPr>
      <w:r>
        <w:rPr>
          <w:rStyle w:val="Ninguno"/>
          <w:rFonts w:ascii="Century Gothic" w:hAnsi="Century Gothic"/>
          <w:rtl w:val="0"/>
          <w:lang w:val="es-ES_tradnl"/>
        </w:rPr>
        <w:t>En un evento simb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lico realizado en la ciudad de Pasto, la Alcald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Municipal particip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de la conmemoraci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del D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Nacional de la Memoria y Solidaridad con las V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ctimas del Conflicto Armado. Es importante mencionar que este d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nace de la ley 1448 del 2011 en donde se establece que cada 9 de abril se conmemorar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rtl w:val="0"/>
          <w:lang w:val="es-ES_tradnl"/>
        </w:rPr>
        <w:t>a las v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ctimas de la violencia con la intenci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de hacer memoria y reconocer c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mo durante d</w:t>
      </w:r>
      <w:r>
        <w:rPr>
          <w:rStyle w:val="Ninguno"/>
          <w:rFonts w:ascii="Century Gothic" w:hAnsi="Century Gothic" w:hint="default"/>
          <w:rtl w:val="0"/>
          <w:lang w:val="es-ES_tradnl"/>
        </w:rPr>
        <w:t>é</w:t>
      </w:r>
      <w:r>
        <w:rPr>
          <w:rStyle w:val="Ninguno"/>
          <w:rFonts w:ascii="Century Gothic" w:hAnsi="Century Gothic"/>
          <w:rtl w:val="0"/>
          <w:lang w:val="es-ES_tradnl"/>
        </w:rPr>
        <w:t>cadas de violencia se ha atentado contra la vida de miles de personas en el pa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s.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</w:rPr>
      </w:pPr>
      <w:r>
        <w:rPr>
          <w:rStyle w:val="Ninguno"/>
          <w:rFonts w:ascii="Century Gothic" w:hAnsi="Century Gothic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rtl w:val="0"/>
          <w:lang w:val="es-ES_tradnl"/>
        </w:rPr>
        <w:t>ú</w:t>
      </w:r>
      <w:r>
        <w:rPr>
          <w:rStyle w:val="Ninguno"/>
          <w:rFonts w:ascii="Century Gothic" w:hAnsi="Century Gothic"/>
          <w:rtl w:val="0"/>
          <w:lang w:val="es-ES_tradnl"/>
        </w:rPr>
        <w:t>n inform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el secretario de Gobierno, Mauricio Rosero Insuasty, el apoyo a las v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ctimas de la violencia es un proceso transversal de todas las dependencias de la Alcald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con el respaldo de las autoridades departamentales y nacionales.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</w:rPr>
      </w:pPr>
      <w:r>
        <w:rPr>
          <w:rStyle w:val="Ninguno"/>
          <w:rFonts w:ascii="Century Gothic" w:hAnsi="Century Gothic"/>
          <w:rtl w:val="0"/>
          <w:lang w:val="es-ES_tradnl"/>
        </w:rPr>
        <w:t>"La reconstrucci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de la memoria hist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rica resulta fundamental porque solo ah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rtl w:val="0"/>
          <w:lang w:val="es-ES_tradnl"/>
        </w:rPr>
        <w:t>vamos a encontrar la verdad y podr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amos entrar en un proceso de reconciliaci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 xml:space="preserve">n y de paz total. Debemos dar ayuda humanitaria a las personas que lo requieran. </w:t>
      </w:r>
      <w:r>
        <w:rPr>
          <w:rStyle w:val="Ninguno"/>
          <w:rFonts w:ascii="Century Gothic" w:hAnsi="Century Gothic"/>
          <w:rtl w:val="0"/>
          <w:lang w:val="es-ES_tradnl"/>
        </w:rPr>
        <w:t>Esta jornada reafirma la necesidad de trabajar de manera mancomunada entre sociedad y gobierno para garantizar la verdad, la reconciliaci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y la justicia</w:t>
      </w:r>
      <w:r>
        <w:rPr>
          <w:rStyle w:val="Ninguno"/>
          <w:rFonts w:ascii="Century Gothic" w:hAnsi="Century Gothic"/>
          <w:rtl w:val="0"/>
          <w:lang w:val="es-ES_tradnl"/>
        </w:rPr>
        <w:t>", dijo el secretario Mauricio Rosero.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</w:rPr>
      </w:pPr>
      <w:r>
        <w:rPr>
          <w:rStyle w:val="Ninguno"/>
          <w:rFonts w:ascii="Century Gothic" w:hAnsi="Century Gothic"/>
          <w:rtl w:val="0"/>
          <w:lang w:val="es-ES_tradnl"/>
        </w:rPr>
        <w:t>Por su parte, el coordinador de la Mesa Efectiva de V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ctimas en Pasto, Libardo Pinchao, dijo que, durante la jornada conmemorativa, se realiz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una serie de actos simb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licos para recordar a las personas afectadas por el conflicto armado en el pa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 xml:space="preserve">s. 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</w:rPr>
      </w:pPr>
      <w:r>
        <w:rPr>
          <w:rStyle w:val="Ninguno"/>
          <w:rFonts w:ascii="Century Gothic" w:hAnsi="Century Gothic"/>
          <w:rtl w:val="0"/>
          <w:lang w:val="es-ES_tradnl"/>
        </w:rPr>
        <w:t>"Queremos alzar nuestra voz y realizamos una ruta itinerante en puntos estrat</w:t>
      </w:r>
      <w:r>
        <w:rPr>
          <w:rStyle w:val="Ninguno"/>
          <w:rFonts w:ascii="Century Gothic" w:hAnsi="Century Gothic" w:hint="default"/>
          <w:rtl w:val="0"/>
          <w:lang w:val="es-ES_tradnl"/>
        </w:rPr>
        <w:t>é</w:t>
      </w:r>
      <w:r>
        <w:rPr>
          <w:rStyle w:val="Ninguno"/>
          <w:rFonts w:ascii="Century Gothic" w:hAnsi="Century Gothic"/>
          <w:rtl w:val="0"/>
          <w:lang w:val="es-ES_tradnl"/>
        </w:rPr>
        <w:t>gicos de atenci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n. Puntos como el parque de San Felipe resalta a aquellas v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ctimas que lucharon por nuestros derechos", dijo la integrante de la Mesa Efectiva de V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 xml:space="preserve">ctimas en Pasto, Sara Arias. 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Style w:val="Ninguno"/>
          <w:rFonts w:ascii="Century Gothic" w:hAnsi="Century Gothic"/>
          <w:rtl w:val="0"/>
          <w:lang w:val="es-ES_tradnl"/>
        </w:rPr>
        <w:t>Finalmente, la Administraci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Municipal reafirm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su compromiso para seguir trabajando en la atenci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integral de las v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ctimas de la violencia desde la institucionalidad y con espacios de di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logo para as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rtl w:val="0"/>
          <w:lang w:val="es-ES_tradnl"/>
        </w:rPr>
        <w:t>garantizar sus derechos.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tabs>
        <w:tab w:val="left" w:pos="5040"/>
      </w:tabs>
      <w:suppressAutoHyphens w:val="0"/>
      <w:bidi w:val="0"/>
      <w:spacing w:before="0" w:after="160" w:line="276" w:lineRule="auto"/>
      <w:ind w:left="0" w:right="0" w:firstLine="0"/>
      <w:jc w:val="both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