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3D503" w14:textId="77777777" w:rsidR="00126669" w:rsidRDefault="00000000"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6D18244" wp14:editId="2E7F2586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61054C" w14:textId="77777777" w:rsidR="00126669" w:rsidRDefault="00000000"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No.132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D1824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i31wEAAKIDAAAOAAAAZHJzL2Uyb0RvYy54bWysU9uO2yAQfa/Uf0C8N7azm65rxVntRakq&#10;Vd1K234AxhAjAUOBxM7fdyDZJNt9W9UPmIHxnDNnjpe3k9FkJ3xQYFtazUpKhOXQK7tp6e9f6081&#10;JSEy2zMNVrR0LwK9XX38sBxdI+YwgO6FJ1jEhmZ0LR1idE1RBD4Iw8IMnLB4KcEbFjH0m6L3bMTq&#10;RhfzsvxcjOB754GLEPD08XBJV7m+lILHJymDiES3FLnFvPq8dmktVkvWbDxzg+JHGuwdLAxTFkFP&#10;pR5ZZGTr1ZtSRnEPAWSccTAFSKm4yD1gN1X5TzfPA3Mi94LiBHeSKfy/svzH7tn99CRO9zDhAJMg&#10;owtNwMPUzyS9SW9kSvAeJdyfZBNTJBwP63pRzxeUcLy6qquyzLIW54+dD/GrAEPSpqUep5LFYrvv&#10;ISIgpr6kJKwAWvVrpXUO/KZ70J7sGE5wnZ/EET95laYtGZH+/AbBCWfoJKnZAcVCqpUHbVREt2ll&#10;WnqNNE9EtU1QIvvlSOksQtrFqZuOynTQ71GwET3T0vBny7ygRH+zOJTrxU31BU12GfjLoLsM7NY8&#10;ADZVUcIsHwBd+UL4bhtBqixNQj9AYtMpQCPk9o+mTU67jHPW+dda/QUAAP//AwBQSwMEFAAGAAgA&#10;AAAhAEq1Bx/kAAAADQEAAA8AAABkcnMvZG93bnJldi54bWxMj8tOwzAQRfdI/IM1SOxauw+iNsSp&#10;KFKQQEVAAImlEw9JRGwH223D3zNdwXLuHN05k21G07MD+tA5K2E2FcDQ1k53tpHw9lpMVsBCVFar&#10;3lmU8IMBNvn5WaZS7Y72BQ9lbBiV2JAqCW2MQ8p5qFs0KkzdgJZ2n84bFWn0DddeHanc9HwuRMKN&#10;6ixdaNWAty3WX+XeSNh9LOptt62Sh+f7R/Pt796firKQ8vJivLkGFnGMfzCc9EkdcnKq3N7qwHoJ&#10;q/lySaiEySwRV8AIWSeLNbDqFAmKeJ7x/1/kvwAAAP//AwBQSwECLQAUAAYACAAAACEAtoM4kv4A&#10;AADhAQAAEwAAAAAAAAAAAAAAAAAAAAAAW0NvbnRlbnRfVHlwZXNdLnhtbFBLAQItABQABgAIAAAA&#10;IQA4/SH/1gAAAJQBAAALAAAAAAAAAAAAAAAAAC8BAABfcmVscy8ucmVsc1BLAQItABQABgAIAAAA&#10;IQBc6Oi31wEAAKIDAAAOAAAAAAAAAAAAAAAAAC4CAABkcnMvZTJvRG9jLnhtbFBLAQItABQABgAI&#10;AAAAIQBKtQcf5AAAAA0BAAAPAAAAAAAAAAAAAAAAADEEAABkcnMvZG93bnJldi54bWxQSwUGAAAA&#10;AAQABADzAAAAQgUAAAAA&#10;" stroked="f" strokeweight="1pt">
                <v:stroke miterlimit="4"/>
                <v:textbox inset="1.27mm,1.27mm,1.27mm,1.27mm">
                  <w:txbxContent>
                    <w:p w14:paraId="3F61054C" w14:textId="77777777" w:rsidR="00126669" w:rsidRDefault="00000000">
                      <w:pPr>
                        <w:pStyle w:val="Cuerpo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No.132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Ninguno"/>
          <w:noProof/>
          <w:sz w:val="24"/>
          <w:szCs w:val="24"/>
        </w:rPr>
        <w:drawing>
          <wp:anchor distT="0" distB="0" distL="0" distR="0" simplePos="0" relativeHeight="251657216" behindDoc="1" locked="0" layoutInCell="1" allowOverlap="1" wp14:anchorId="5ECF4FB5" wp14:editId="5231BE46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San Juan de Pasto, 28 de abril</w:t>
      </w:r>
      <w:r w:rsidRPr="00EF7299">
        <w:rPr>
          <w:rStyle w:val="Ninguno"/>
          <w:rFonts w:ascii="Century Gothic" w:hAnsi="Century Gothic"/>
          <w:sz w:val="24"/>
          <w:szCs w:val="24"/>
        </w:rPr>
        <w:t xml:space="preserve"> del 2024</w:t>
      </w:r>
    </w:p>
    <w:p w14:paraId="326F7B6E" w14:textId="77777777" w:rsidR="00126669" w:rsidRDefault="00000000"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eastAsia="Century Gothic" w:hAnsi="Century Gothic" w:cs="Century Gothic"/>
          <w:b/>
          <w:bCs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>Alcaldía de Pasto y Policía Metropolitana fortalecen operativos de control nocturnos para garantizar el orden y la seguridad en la ciudad</w:t>
      </w:r>
    </w:p>
    <w:p w14:paraId="79DEEC4C" w14:textId="77777777" w:rsidR="00126669" w:rsidRDefault="00000000"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eastAsia="Century Gothic" w:hAnsi="Century Gothic" w:cs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Durante este fin de semana, la Alcaldía de Pasto, a través de la Secretarías de Gobierno, Tránsito y Transporte y la Dirección Administrativa de Espacio Público, junto con la Policía Metropolitana y Ejército Nacional, lideraron operativos de control nocturnos con el fin de garantizar el orden y la seguridad en diferentes zonas de la capital nariñense. </w:t>
      </w:r>
    </w:p>
    <w:p w14:paraId="781C086E" w14:textId="7465D937" w:rsidR="00126669" w:rsidRDefault="00000000"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eastAsia="Century Gothic" w:hAnsi="Century Gothic" w:cs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Estos operativos se realizaron en los parques de Rumipamba e Infantil, en la carrera 36 con calles 17 y 18, 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Pandiaco</w:t>
      </w:r>
      <w:proofErr w:type="spellEnd"/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 y en la calle 16 con carrera 3. Entre los resultados obtenidos en estos operativos nocturnos se destaca la inmovilización de 11 vehículos que estaban mal estacionados, 9 sanciones a establecimientos comerciales por incumplimiento en la documentación para su funcionamiento, la recuperación del espacio público y el restablecimiento de sus derechos a dos menores de edad que se encontraban en establecimientos nocturnos.</w:t>
      </w:r>
    </w:p>
    <w:p w14:paraId="667C68A8" w14:textId="77777777" w:rsidR="00126669" w:rsidRDefault="00000000"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eastAsia="Century Gothic" w:hAnsi="Century Gothic" w:cs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lang w:val="es-ES_tradnl"/>
        </w:rPr>
        <w:t>Según informó el secretario de Gobierno, Mauricio Rosero Insuasty, desde la Administración Municipal se fortalecerá a la Secretaría de Tránsito y Transporte con mayor personal operativo que garantice el respeto por las normas de movilidad.</w:t>
      </w:r>
    </w:p>
    <w:p w14:paraId="4DC7E93F" w14:textId="77777777" w:rsidR="00126669" w:rsidRDefault="00000000">
      <w:pPr>
        <w:pStyle w:val="Predeterminado"/>
        <w:spacing w:before="0" w:line="276" w:lineRule="auto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  <w:rtl/>
        </w:rPr>
        <w:t>“</w:t>
      </w:r>
      <w:r>
        <w:rPr>
          <w:rStyle w:val="Ninguno"/>
          <w:rFonts w:ascii="Century Gothic" w:hAnsi="Century Gothic"/>
          <w:lang w:val="es-ES_tradnl"/>
        </w:rPr>
        <w:t xml:space="preserve">La seguridad humana se trata de que los empresarios sean conscientes de que deben ejercer su actividad de forma responsable. Las tiendas de barrio tienen </w:t>
      </w:r>
      <w:proofErr w:type="spellStart"/>
      <w:r>
        <w:rPr>
          <w:rStyle w:val="Ninguno"/>
          <w:rFonts w:ascii="Century Gothic" w:hAnsi="Century Gothic"/>
          <w:lang w:val="es-ES_tradnl"/>
        </w:rPr>
        <w:t>autorizaci</w:t>
      </w:r>
      <w:proofErr w:type="spellEnd"/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  <w:lang w:val="es-ES_tradnl"/>
        </w:rPr>
        <w:t xml:space="preserve">n para la venta de bebidas </w:t>
      </w:r>
      <w:proofErr w:type="spellStart"/>
      <w:r>
        <w:rPr>
          <w:rStyle w:val="Ninguno"/>
          <w:rFonts w:ascii="Century Gothic" w:hAnsi="Century Gothic"/>
          <w:lang w:val="es-ES_tradnl"/>
        </w:rPr>
        <w:t>alcoh</w:t>
      </w:r>
      <w:proofErr w:type="spellEnd"/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  <w:lang w:val="es-ES_tradnl"/>
        </w:rPr>
        <w:t xml:space="preserve">licas, pero no la tienen para el consumo de bebidas embriagantes en sus establecimientos, ya que no corresponde al uso de suelos. Quien </w:t>
      </w:r>
      <w:proofErr w:type="spellStart"/>
      <w:r>
        <w:rPr>
          <w:rStyle w:val="Ninguno"/>
          <w:rFonts w:ascii="Century Gothic" w:hAnsi="Century Gothic"/>
          <w:lang w:val="es-ES_tradnl"/>
        </w:rPr>
        <w:t>est</w:t>
      </w:r>
      <w:proofErr w:type="spellEnd"/>
      <w:r>
        <w:rPr>
          <w:rStyle w:val="Ninguno"/>
          <w:rFonts w:ascii="Century Gothic" w:hAnsi="Century Gothic"/>
          <w:lang w:val="fr-FR"/>
        </w:rPr>
        <w:t xml:space="preserve">é </w:t>
      </w:r>
      <w:r>
        <w:rPr>
          <w:rStyle w:val="Ninguno"/>
          <w:rFonts w:ascii="Century Gothic" w:hAnsi="Century Gothic"/>
          <w:lang w:val="es-ES_tradnl"/>
        </w:rPr>
        <w:t xml:space="preserve">haciendo uso incorrecto de esta </w:t>
      </w:r>
      <w:proofErr w:type="spellStart"/>
      <w:r>
        <w:rPr>
          <w:rStyle w:val="Ninguno"/>
          <w:rFonts w:ascii="Century Gothic" w:hAnsi="Century Gothic"/>
          <w:lang w:val="es-ES_tradnl"/>
        </w:rPr>
        <w:t>autorizaci</w:t>
      </w:r>
      <w:proofErr w:type="spellEnd"/>
      <w:r>
        <w:rPr>
          <w:rStyle w:val="Ninguno"/>
          <w:rFonts w:ascii="Century Gothic" w:hAnsi="Century Gothic"/>
        </w:rPr>
        <w:t>ón ser</w:t>
      </w:r>
      <w:r>
        <w:rPr>
          <w:rStyle w:val="Ninguno"/>
          <w:rFonts w:ascii="Century Gothic" w:hAnsi="Century Gothic"/>
          <w:lang w:val="pt-PT"/>
        </w:rPr>
        <w:t xml:space="preserve">á </w:t>
      </w:r>
      <w:r>
        <w:rPr>
          <w:rStyle w:val="Ninguno"/>
          <w:rFonts w:ascii="Century Gothic" w:hAnsi="Century Gothic"/>
          <w:lang w:val="es-ES_tradnl"/>
        </w:rPr>
        <w:t>sancionado y el establecimiento ser</w:t>
      </w:r>
      <w:r>
        <w:rPr>
          <w:rStyle w:val="Ninguno"/>
          <w:rFonts w:ascii="Century Gothic" w:hAnsi="Century Gothic"/>
          <w:lang w:val="pt-PT"/>
        </w:rPr>
        <w:t xml:space="preserve">á </w:t>
      </w:r>
      <w:r>
        <w:rPr>
          <w:rStyle w:val="Ninguno"/>
          <w:rFonts w:ascii="Century Gothic" w:hAnsi="Century Gothic"/>
          <w:lang w:val="es-ES_tradnl"/>
        </w:rPr>
        <w:t>sellado</w:t>
      </w:r>
      <w:r>
        <w:rPr>
          <w:rStyle w:val="Ninguno"/>
          <w:rFonts w:ascii="Century Gothic" w:hAnsi="Century Gothic"/>
        </w:rPr>
        <w:t xml:space="preserve">”, resaltó </w:t>
      </w:r>
      <w:r>
        <w:rPr>
          <w:rStyle w:val="Ninguno"/>
          <w:rFonts w:ascii="Century Gothic" w:hAnsi="Century Gothic"/>
          <w:lang w:val="es-ES_tradnl"/>
        </w:rPr>
        <w:t xml:space="preserve">el secretario de Gobierno, Mauricio Rosero Insuasty. </w:t>
      </w:r>
    </w:p>
    <w:p w14:paraId="094BE52A" w14:textId="77777777" w:rsidR="00126669" w:rsidRDefault="00126669">
      <w:pPr>
        <w:pStyle w:val="Predeterminado"/>
        <w:spacing w:before="0" w:line="276" w:lineRule="auto"/>
        <w:jc w:val="both"/>
        <w:rPr>
          <w:rStyle w:val="Ninguno"/>
          <w:rFonts w:ascii="Century Gothic" w:eastAsia="Century Gothic" w:hAnsi="Century Gothic" w:cs="Century Gothic"/>
        </w:rPr>
      </w:pPr>
    </w:p>
    <w:p w14:paraId="3FA3367A" w14:textId="77777777" w:rsidR="00126669" w:rsidRDefault="00000000">
      <w:pPr>
        <w:pStyle w:val="Predeterminado"/>
        <w:spacing w:before="0" w:line="276" w:lineRule="auto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  <w:lang w:val="es-ES_tradnl"/>
        </w:rPr>
        <w:t xml:space="preserve">Finalmente, el comandante de la Policía Metropolitana de Pasto, teniente coronel Hernando Calderón, invitó a la comunidad a respetar el entorno social y las normas de convivencia para que así, de la mano con la Alcaldía y la Fuerza Pública, se logre fortalecer la seguridad en Pasto. </w:t>
      </w:r>
    </w:p>
    <w:p w14:paraId="736DC554" w14:textId="77777777" w:rsidR="00126669" w:rsidRDefault="00126669">
      <w:pPr>
        <w:pStyle w:val="Predeterminado"/>
        <w:spacing w:before="0" w:line="240" w:lineRule="auto"/>
        <w:jc w:val="both"/>
        <w:rPr>
          <w:rStyle w:val="Ninguno"/>
          <w:rFonts w:ascii="Century Gothic" w:eastAsia="Century Gothic" w:hAnsi="Century Gothic" w:cs="Century Gothic"/>
        </w:rPr>
      </w:pPr>
    </w:p>
    <w:p w14:paraId="55380DA4" w14:textId="77777777" w:rsidR="00126669" w:rsidRDefault="00126669">
      <w:pPr>
        <w:pStyle w:val="Predeterminado"/>
        <w:spacing w:before="0" w:line="240" w:lineRule="auto"/>
        <w:jc w:val="both"/>
        <w:rPr>
          <w:rStyle w:val="Ninguno"/>
          <w:rFonts w:ascii="Century Gothic" w:eastAsia="Century Gothic" w:hAnsi="Century Gothic" w:cs="Century Gothic"/>
        </w:rPr>
      </w:pPr>
    </w:p>
    <w:p w14:paraId="62703C98" w14:textId="77777777" w:rsidR="00126669" w:rsidRDefault="00000000">
      <w:pPr>
        <w:pStyle w:val="Predeterminado"/>
        <w:spacing w:before="0" w:line="240" w:lineRule="auto"/>
        <w:jc w:val="both"/>
      </w:pPr>
      <w:r>
        <w:rPr>
          <w:rStyle w:val="Ninguno"/>
          <w:rFonts w:ascii="Century Gothic" w:hAnsi="Century Gothic"/>
        </w:rPr>
        <w:t> </w:t>
      </w:r>
    </w:p>
    <w:sectPr w:rsidR="00126669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DDB9A" w14:textId="77777777" w:rsidR="006005B4" w:rsidRDefault="006005B4">
      <w:r>
        <w:separator/>
      </w:r>
    </w:p>
  </w:endnote>
  <w:endnote w:type="continuationSeparator" w:id="0">
    <w:p w14:paraId="57015CF7" w14:textId="77777777" w:rsidR="006005B4" w:rsidRDefault="0060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3FA20" w14:textId="77777777" w:rsidR="00126669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1699B23F" wp14:editId="2157C659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618CD" w14:textId="77777777" w:rsidR="006005B4" w:rsidRDefault="006005B4">
      <w:r>
        <w:separator/>
      </w:r>
    </w:p>
  </w:footnote>
  <w:footnote w:type="continuationSeparator" w:id="0">
    <w:p w14:paraId="5D2EB1F5" w14:textId="77777777" w:rsidR="006005B4" w:rsidRDefault="00600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5C6EB" w14:textId="77777777" w:rsidR="00126669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4BD7D799" wp14:editId="3276E771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669"/>
    <w:rsid w:val="00126669"/>
    <w:rsid w:val="006005B4"/>
    <w:rsid w:val="00E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561D"/>
  <w15:docId w15:val="{4B375B08-C9E4-4D40-9D38-E0A3AA9F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ar-SA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Edwin Fernando Gaita Diaz</cp:lastModifiedBy>
  <cp:revision>3</cp:revision>
  <dcterms:created xsi:type="dcterms:W3CDTF">2024-04-30T15:07:00Z</dcterms:created>
  <dcterms:modified xsi:type="dcterms:W3CDTF">2024-04-30T15:08:00Z</dcterms:modified>
</cp:coreProperties>
</file>