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147</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147</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12 de mayo</w:t>
      </w:r>
      <w:r>
        <w:rPr>
          <w:rStyle w:val="Ninguno"/>
          <w:rFonts w:ascii="Century Gothic" w:hAnsi="Century Gothic"/>
          <w:sz w:val="24"/>
          <w:szCs w:val="24"/>
          <w:rtl w:val="0"/>
          <w:lang w:val="it-IT"/>
        </w:rPr>
        <w:t xml:space="preserve"> del 2024</w:t>
      </w:r>
    </w:p>
    <w:p>
      <w:pPr>
        <w:pStyle w:val="Cuerpo"/>
        <w:tabs>
          <w:tab w:val="left" w:pos="5040"/>
        </w:tabs>
        <w:spacing w:line="276" w:lineRule="auto"/>
        <w:jc w:val="center"/>
        <w:rPr>
          <w:rStyle w:val="Ninguno"/>
          <w:rFonts w:ascii="Century Gothic" w:cs="Century Gothic" w:hAnsi="Century Gothic" w:eastAsia="Century Gothic"/>
          <w:b w:val="1"/>
          <w:bCs w:val="1"/>
          <w:sz w:val="24"/>
          <w:szCs w:val="24"/>
          <w:lang w:val="es-ES_tradnl"/>
        </w:rPr>
      </w:pPr>
      <w:r>
        <w:rPr>
          <w:rStyle w:val="Ninguno"/>
          <w:rFonts w:ascii="Century Gothic" w:hAnsi="Century Gothic"/>
          <w:b w:val="1"/>
          <w:bCs w:val="1"/>
          <w:sz w:val="24"/>
          <w:szCs w:val="24"/>
          <w:rtl w:val="0"/>
          <w:lang w:val="es-ES_tradnl"/>
        </w:rPr>
        <w:t xml:space="preserve">En el Concejo de Pasto se socializaron las estrategias de movilidad activa inmersas en el Plan Municipal de Desarrollo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En el marco de la socializaci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 xml:space="preserve">n del Plan Municipal de Desarrollo </w:t>
      </w:r>
      <w:r>
        <w:rPr>
          <w:rStyle w:val="Ninguno"/>
          <w:rFonts w:ascii="Century Gothic" w:hAnsi="Century Gothic" w:hint="default"/>
          <w:sz w:val="24"/>
          <w:szCs w:val="24"/>
          <w:rtl w:val="0"/>
          <w:lang w:val="es-ES_tradnl"/>
        </w:rPr>
        <w:t>‘</w:t>
      </w:r>
      <w:r>
        <w:rPr>
          <w:rStyle w:val="Ninguno"/>
          <w:rFonts w:ascii="Century Gothic" w:hAnsi="Century Gothic"/>
          <w:sz w:val="24"/>
          <w:szCs w:val="24"/>
          <w:rtl w:val="0"/>
          <w:lang w:val="es-ES_tradnl"/>
        </w:rPr>
        <w:t>Pasto Competitivo, Sostenible y Seguro</w:t>
      </w:r>
      <w:r>
        <w:rPr>
          <w:rStyle w:val="Ninguno"/>
          <w:rFonts w:ascii="Century Gothic" w:hAnsi="Century Gothic" w:hint="default"/>
          <w:sz w:val="24"/>
          <w:szCs w:val="24"/>
          <w:rtl w:val="0"/>
          <w:lang w:val="es-ES_tradnl"/>
        </w:rPr>
        <w:t>’</w:t>
      </w:r>
      <w:r>
        <w:rPr>
          <w:rStyle w:val="Ninguno"/>
          <w:rFonts w:ascii="Century Gothic" w:hAnsi="Century Gothic"/>
          <w:sz w:val="24"/>
          <w:szCs w:val="24"/>
          <w:rtl w:val="0"/>
          <w:lang w:val="es-ES_tradnl"/>
        </w:rPr>
        <w:t>, la Secretar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Tr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nsito y Transporte y diferentes grupos de movilidad de la capital nari</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ense expusieron la importancia de implementar y fortalecer la movilidad activa en el municipio.</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Seg</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n inform</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subsecretario de Movilidad, Luis Jaime Guerrero, se incluir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algunos procesos e indicadores para promover la movilidad activa dentro de Pasto. Entre las acciones a desarrollar se destaca, seg</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n el funcionario, la instalaci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 xml:space="preserve">n de biciparqueaderos y el mejoramiento de la cicloinfraestructura de la ciudad.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"Fortaleceremos programas como Urkubici los cuales han dado resultados importantes en movilidad para la ciudad. Es necesario este tipo de procesos porque en Pasto hay un incremento en el parque automotor y esto afecta a la movilidad, por lo cual la bicicleta es una excelente alternativa", dijo el subsecretario Luis Jaime Guerrero.</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Por su parte, el docente de la Universidad de Nari</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 Dar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o Fajardo, resalt</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la implementaci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una movilidad activa a trav</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 xml:space="preserve">s de la bicicleta ya que durante los </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ltimos a</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os se han recorrido m</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de 35 mil kil</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metros por parte de estudiantes de la Udenar y se redujo la emisi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5.9 toneladas de CO2.</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"Un estudiante se ahorra m</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de 350 mil pesos al a</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 con el uso de la bicicleta, es por ello que queremos apostarle a la movilidad activa y eso lo expusimos en el Concejo de Pasto", sostuvo el docente Dar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o Fajardo.</w:t>
      </w:r>
    </w:p>
    <w:p>
      <w:pPr>
        <w:pStyle w:val="Cuerpo"/>
        <w:tabs>
          <w:tab w:val="left" w:pos="5040"/>
        </w:tabs>
        <w:spacing w:line="276" w:lineRule="auto"/>
        <w:jc w:val="both"/>
      </w:pPr>
      <w:r>
        <w:rPr>
          <w:rStyle w:val="Ninguno"/>
          <w:rFonts w:ascii="Century Gothic" w:hAnsi="Century Gothic"/>
          <w:sz w:val="24"/>
          <w:szCs w:val="24"/>
          <w:rtl w:val="0"/>
          <w:lang w:val="es-ES_tradnl"/>
        </w:rPr>
        <w:t>Finalmente, la Administraci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Municipal reiter</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su disposici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para  fortalecer este tipo de medios de transporte a trav</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 xml:space="preserve">s de las acciones trazadas en el Plan Municipal de Desarrollo </w:t>
      </w:r>
      <w:r>
        <w:rPr>
          <w:rStyle w:val="Ninguno"/>
          <w:rFonts w:ascii="Century Gothic" w:hAnsi="Century Gothic" w:hint="default"/>
          <w:sz w:val="24"/>
          <w:szCs w:val="24"/>
          <w:rtl w:val="0"/>
          <w:lang w:val="es-ES_tradnl"/>
        </w:rPr>
        <w:t>‘</w:t>
      </w:r>
      <w:r>
        <w:rPr>
          <w:rStyle w:val="Ninguno"/>
          <w:rFonts w:ascii="Century Gothic" w:hAnsi="Century Gothic"/>
          <w:sz w:val="24"/>
          <w:szCs w:val="24"/>
          <w:rtl w:val="0"/>
          <w:lang w:val="es-ES_tradnl"/>
        </w:rPr>
        <w:t>Pasto Competitivo, Sostenible y Seguro</w:t>
      </w:r>
      <w:r>
        <w:rPr>
          <w:rStyle w:val="Ninguno"/>
          <w:rFonts w:ascii="Century Gothic" w:hAnsi="Century Gothic" w:hint="default"/>
          <w:sz w:val="24"/>
          <w:szCs w:val="24"/>
          <w:rtl w:val="0"/>
          <w:lang w:val="es-ES_tradnl"/>
        </w:rPr>
        <w:t>’</w:t>
      </w:r>
      <w:r>
        <w:rPr>
          <w:rStyle w:val="Ninguno"/>
          <w:rFonts w:ascii="Century Gothic" w:hAnsi="Century Gothic"/>
          <w:sz w:val="24"/>
          <w:szCs w:val="24"/>
          <w:rtl w:val="0"/>
          <w:lang w:val="es-ES_tradnl"/>
        </w:rPr>
        <w:t>.</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