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173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31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nsito y Transporte rechaza agresi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a conductor de gr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que transportaba motos inmovilizadas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 rechaza los hechos presentados en horas de la madrugada del 31 de mayo en la carrera 22b, sector de Caracha, en donde una 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que transportaba motos inmovilizadas fue interceptada por sujetos desconocidos quienes desamarraron las motocicletas y amenazaron con arma de fuego al conductor del 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 quien tuvo que huir de la zona protegiendo su integridad 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sica.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Lamentablemente, en medio de la huida, varias motocicletas cayeron de la 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mientras el conductor del 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 escapaba de dichas agresiones. Inmediatamente el hecho fue informado a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de Pasto quienes hicieron presencia en la zona para atender el caso.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Les recordamos que nosotros estamos cumpliendo con la norma, con las condiciones que nos exige el 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digo Nacional de Tr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Transporte. Les solicitamos respeto, no solo a las personas que conducen las gr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as, sino 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todo nuestro personal operativo que viene desarrollando esta labor en todo el municipio de Pasto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dijo el secretario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Transporte, Juan Manuel Escobar.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extiende el llamado a la comunidad a cumplir con la documentaci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ley para movilizarse en 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 dentro del territorio nacional;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reitera el llamado a la tolerancia y el respeto sobre los funcionarios que trabajan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a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por la seguridad y cuidar la vida de los actores viales en Pasto.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