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acompa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ñó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presentaci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fallo del Tribunal Administrativo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 que ordena al municipio a incluir a 20 asociaciones de vivienda en el Plan de Ordenamiento Territorial 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 se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fallo del Tribunal Administrativo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que le ordena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incluir 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20 asociaciones de vivienda dentro del Plan de Ordenamiento Territorial, POT. Lo anterior se da con el fin de habilitar diferentes lotes para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dentro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municipio acept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cabalidad dicho fallo y espera que, ante de finalizar 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se tenga el borrador del POT en donde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documento del fallo dictado por el Tribunal Administrativo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Tribunal Administrativo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fallo que orden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realizar unos estudios cient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ficos en el sector de Villa Luc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sirvan para adelanta el ajuste del POT. Hay un cronograma detallado al cual se le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seguimiento hasta su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parte del Concejo de Pasto. Conversamos con el alcalde para que las asociaciones de vivienda ingresen al POT y cumplan su sue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de construir sobre varios lotes", dijo el magistrado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lvaro Montenegro.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beneficiaria de este proceso, Lidia Benavides,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y trabajo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2.200 familias quienes ya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beneficiarse de este proceso que les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contar con una vivienda digna luego de que sus asociaciones fueran incluidas dentro del ajuste del POT.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es una gran noticia para Pasto y tendremos las herramientas para ajustar el POT. En diciembre terminar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amos con ese estudio y hoy les damos buenas noticias a las asociaciones de vivienda quienes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tener su casa",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concejal Franky Eraso.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