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la feria de emprendimiento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Compra Joven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avanza el segundo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del 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stico 2024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En el centro de Pasto avanza la feria de emprendimiento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Pasto Compra Joven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cual hace parte de la programaci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y actividades del 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stico 2024. En este espacio promovido por la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Administrativa de Juventud se cuenta con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80 emprendimientos locales liderados por 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entre los 18 y 28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os de edad.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"Este es un proceso en donde se articulan los emprendimientos de nuestros 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a los cuales le realizamos una convocatoria. Nuestros emprendedores cuentan con las condiciones necesarias en infraestructura y log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stica para comercializar sus productos", dijo la directora Administrativa de Juventud,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los emprendedores participantes de esta feria agradecieron a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y la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Administrativa de Juventud por establecer este tipo de espacios y apoyar los emprendimientos juveniles e impulsar el comercio local.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Nosotros elaboramos y tenemos nuestra planta de cerveza artesanal en el municipio de Guaitarrilla, nos articulamos desde el anterior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con la Feria Pasto Compra Joven. Estamos contentos porque la recepci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del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 ha sido muy buena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dijo el emprendedor, Neider Checa.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su compromiso de seguir trabajando en favor de los j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y sus espacios de participaci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ciudadana durante las actividades realizadas en el 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stico 2024.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